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43F1B" w14:textId="77777777" w:rsidR="00565536" w:rsidRPr="00FB76E4" w:rsidRDefault="00565536">
      <w:pPr>
        <w:rPr>
          <w:rFonts w:ascii="Arial" w:hAnsi="Arial" w:cs="Arial"/>
        </w:rPr>
      </w:pPr>
    </w:p>
    <w:p w14:paraId="71E5D36F" w14:textId="77777777" w:rsidR="00534452" w:rsidRPr="00FB76E4" w:rsidRDefault="00534452">
      <w:pPr>
        <w:rPr>
          <w:rFonts w:ascii="Arial" w:hAnsi="Arial" w:cs="Arial"/>
        </w:rPr>
      </w:pPr>
    </w:p>
    <w:p w14:paraId="18ED475B" w14:textId="77777777" w:rsidR="00534452" w:rsidRPr="00FB76E4" w:rsidRDefault="00534452">
      <w:pPr>
        <w:rPr>
          <w:rFonts w:ascii="Arial" w:hAnsi="Arial" w:cs="Arial"/>
        </w:rPr>
      </w:pPr>
    </w:p>
    <w:p w14:paraId="61D7359D" w14:textId="7C6AFFD8" w:rsidR="00534452" w:rsidRPr="00FB76E4" w:rsidRDefault="00534452">
      <w:pPr>
        <w:rPr>
          <w:rFonts w:ascii="Arial" w:hAnsi="Arial" w:cs="Arial"/>
        </w:rPr>
      </w:pPr>
    </w:p>
    <w:p w14:paraId="1F6DE124" w14:textId="30659AB4" w:rsidR="00534452" w:rsidRDefault="00831493">
      <w:pPr>
        <w:rPr>
          <w:rFonts w:ascii="Arial" w:hAnsi="Arial" w:cs="Arial"/>
        </w:rPr>
      </w:pPr>
      <w:r>
        <w:rPr>
          <w:rFonts w:ascii="Arial" w:hAnsi="Arial"/>
          <w:noProof/>
          <w:lang w:eastAsia="es-ES"/>
        </w:rPr>
        <w:drawing>
          <wp:anchor distT="0" distB="0" distL="114300" distR="114300" simplePos="0" relativeHeight="251657221" behindDoc="1" locked="0" layoutInCell="1" allowOverlap="1" wp14:anchorId="7CDF642B" wp14:editId="66724798">
            <wp:simplePos x="0" y="0"/>
            <wp:positionH relativeFrom="margin">
              <wp:align>center</wp:align>
            </wp:positionH>
            <wp:positionV relativeFrom="paragraph">
              <wp:posOffset>110076</wp:posOffset>
            </wp:positionV>
            <wp:extent cx="4322064" cy="1438656"/>
            <wp:effectExtent l="0" t="0" r="254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2.png"/>
                    <pic:cNvPicPr/>
                  </pic:nvPicPr>
                  <pic:blipFill>
                    <a:blip r:embed="rId11">
                      <a:extLst>
                        <a:ext uri="{28A0092B-C50C-407E-A947-70E740481C1C}">
                          <a14:useLocalDpi xmlns:a14="http://schemas.microsoft.com/office/drawing/2010/main" val="0"/>
                        </a:ext>
                      </a:extLst>
                    </a:blip>
                    <a:stretch>
                      <a:fillRect/>
                    </a:stretch>
                  </pic:blipFill>
                  <pic:spPr>
                    <a:xfrm>
                      <a:off x="0" y="0"/>
                      <a:ext cx="4322064" cy="1438656"/>
                    </a:xfrm>
                    <a:prstGeom prst="rect">
                      <a:avLst/>
                    </a:prstGeom>
                    <a:extLst>
                      <a:ext uri="{FAA26D3D-D897-4be2-8F04-BA451C77F1D7}">
                        <ma14:placeholderFlag xmlns:a14="http://schemas.microsoft.com/office/drawing/2010/main" xmlns:a16="http://schemas.microsoft.com/office/drawing/2014/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a:ext>
                    </a:extLst>
                  </pic:spPr>
                </pic:pic>
              </a:graphicData>
            </a:graphic>
            <wp14:sizeRelH relativeFrom="page">
              <wp14:pctWidth>0</wp14:pctWidth>
            </wp14:sizeRelH>
            <wp14:sizeRelV relativeFrom="page">
              <wp14:pctHeight>0</wp14:pctHeight>
            </wp14:sizeRelV>
          </wp:anchor>
        </w:drawing>
      </w:r>
    </w:p>
    <w:p w14:paraId="44ECBCFD" w14:textId="77777777" w:rsidR="00B52917" w:rsidRPr="00FB76E4" w:rsidRDefault="00B52917">
      <w:pPr>
        <w:rPr>
          <w:rFonts w:ascii="Arial" w:hAnsi="Arial" w:cs="Arial"/>
        </w:rPr>
      </w:pPr>
    </w:p>
    <w:p w14:paraId="5562E19E" w14:textId="77777777" w:rsidR="00534452" w:rsidRPr="00FB76E4" w:rsidRDefault="00534452">
      <w:pPr>
        <w:rPr>
          <w:rFonts w:ascii="Arial" w:hAnsi="Arial" w:cs="Arial"/>
        </w:rPr>
      </w:pPr>
    </w:p>
    <w:p w14:paraId="4D764570" w14:textId="3B19CE05" w:rsidR="00534452" w:rsidRPr="00FB76E4" w:rsidRDefault="00534452">
      <w:pPr>
        <w:rPr>
          <w:rFonts w:ascii="Arial" w:hAnsi="Arial" w:cs="Arial"/>
        </w:rPr>
      </w:pPr>
    </w:p>
    <w:p w14:paraId="4D52A7C3" w14:textId="77777777" w:rsidR="00534452" w:rsidRPr="00FB76E4" w:rsidRDefault="00534452">
      <w:pPr>
        <w:rPr>
          <w:rFonts w:ascii="Arial" w:hAnsi="Arial" w:cs="Arial"/>
        </w:rPr>
      </w:pPr>
    </w:p>
    <w:p w14:paraId="76FAC804" w14:textId="14C00A10" w:rsidR="00534452" w:rsidRPr="00FB76E4" w:rsidRDefault="00534452">
      <w:pPr>
        <w:rPr>
          <w:rFonts w:ascii="Arial" w:hAnsi="Arial" w:cs="Arial"/>
        </w:rPr>
      </w:pPr>
    </w:p>
    <w:p w14:paraId="0DD83C0A" w14:textId="77777777" w:rsidR="00534452" w:rsidRPr="00FB76E4" w:rsidRDefault="00534452">
      <w:pPr>
        <w:rPr>
          <w:rFonts w:ascii="Arial" w:hAnsi="Arial" w:cs="Arial"/>
        </w:rPr>
      </w:pPr>
    </w:p>
    <w:p w14:paraId="3B840567" w14:textId="77777777" w:rsidR="00534452" w:rsidRPr="00FB76E4" w:rsidRDefault="00534452">
      <w:pPr>
        <w:rPr>
          <w:rFonts w:ascii="Arial" w:hAnsi="Arial" w:cs="Arial"/>
        </w:rPr>
      </w:pPr>
    </w:p>
    <w:p w14:paraId="52D01BFB" w14:textId="77777777" w:rsidR="00534452" w:rsidRPr="00FB76E4" w:rsidRDefault="00534452">
      <w:pPr>
        <w:rPr>
          <w:rFonts w:ascii="Arial" w:hAnsi="Arial" w:cs="Arial"/>
        </w:rPr>
      </w:pPr>
    </w:p>
    <w:p w14:paraId="14CE44AD" w14:textId="77777777" w:rsidR="00534452" w:rsidRPr="00FB76E4" w:rsidRDefault="00534452">
      <w:pPr>
        <w:rPr>
          <w:rFonts w:ascii="Arial" w:hAnsi="Arial" w:cs="Arial"/>
        </w:rPr>
      </w:pPr>
    </w:p>
    <w:p w14:paraId="482D682E" w14:textId="16E80DC0" w:rsidR="00534452" w:rsidRPr="00FB76E4" w:rsidRDefault="00831493">
      <w:pPr>
        <w:rPr>
          <w:rFonts w:ascii="Arial" w:hAnsi="Arial" w:cs="Arial"/>
        </w:rPr>
      </w:pPr>
      <w:r>
        <w:rPr>
          <w:rFonts w:ascii="Arial" w:hAnsi="Arial"/>
          <w:noProof/>
          <w:lang w:eastAsia="es-ES"/>
        </w:rPr>
        <mc:AlternateContent>
          <mc:Choice Requires="wps">
            <w:drawing>
              <wp:anchor distT="0" distB="0" distL="114300" distR="114300" simplePos="0" relativeHeight="251657216" behindDoc="0" locked="0" layoutInCell="1" allowOverlap="1" wp14:anchorId="660B7A8A" wp14:editId="49318B9A">
                <wp:simplePos x="0" y="0"/>
                <wp:positionH relativeFrom="margin">
                  <wp:align>center</wp:align>
                </wp:positionH>
                <wp:positionV relativeFrom="paragraph">
                  <wp:posOffset>184992</wp:posOffset>
                </wp:positionV>
                <wp:extent cx="5965825" cy="2298700"/>
                <wp:effectExtent l="0" t="0" r="0" b="635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298700"/>
                        </a:xfrm>
                        <a:prstGeom prst="rect">
                          <a:avLst/>
                        </a:prstGeom>
                        <a:noFill/>
                        <a:ln>
                          <a:noFill/>
                        </a:ln>
                        <a:extLst>
                          <a:ext uri="{909E8E84-426E-40dd-AFC4-6F175D3DCCD1}">
                            <a14:hiddenFill xmlns:pic="http://schemas.openxmlformats.org/drawingml/2006/picture" xmlns:ma14="http://schemas.microsoft.com/office/mac/drawingml/2011/main" xmlns:a16="http://schemas.microsoft.com/office/drawing/2014/main" xmlns:asvg="http://schemas.microsoft.com/office/drawing/2016/SVG/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xmlns:w16sdtdh="http://schemas.microsoft.com/office/word/2020/wordml/sdtdatahash">
                              <a:solidFill>
                                <a:srgbClr val="000000"/>
                              </a:solidFill>
                            </a14:hiddenFill>
                          </a:ext>
                          <a:ext uri="{91240B29-F687-4f45-9708-019B960494DF}">
                            <a14:hiddenLine xmlns:pic="http://schemas.openxmlformats.org/drawingml/2006/picture" xmlns:ma14="http://schemas.microsoft.com/office/mac/drawingml/2011/main" xmlns:a16="http://schemas.microsoft.com/office/drawing/2014/main" xmlns:asvg="http://schemas.microsoft.com/office/drawing/2016/SVG/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xmlns:w16sdtdh="http://schemas.microsoft.com/office/word/2020/wordml/sdtdatahash" w="9525">
                              <a:solidFill>
                                <a:srgbClr val="000000"/>
                              </a:solidFill>
                              <a:miter lim="800000"/>
                              <a:headEnd/>
                              <a:tailEnd/>
                            </a14:hiddenLine>
                          </a:ext>
                        </a:extLst>
                      </wps:spPr>
                      <wps:txbx>
                        <w:txbxContent>
                          <w:p w14:paraId="20FF2512" w14:textId="612FF2E5" w:rsidR="00041B46" w:rsidRPr="009B241D" w:rsidRDefault="00041B46" w:rsidP="00577EBC">
                            <w:pPr>
                              <w:spacing w:line="276" w:lineRule="auto"/>
                              <w:jc w:val="center"/>
                              <w:rPr>
                                <w:rFonts w:ascii="Arial Black" w:hAnsi="Arial Black" w:cs="Arial"/>
                                <w:b/>
                                <w:bCs/>
                                <w:color w:val="000000" w:themeColor="text1"/>
                                <w:sz w:val="52"/>
                                <w:szCs w:val="52"/>
                              </w:rPr>
                            </w:pPr>
                            <w:r>
                              <w:rPr>
                                <w:rFonts w:ascii="Arial Black" w:hAnsi="Arial Black"/>
                                <w:b/>
                                <w:bCs/>
                                <w:color w:val="000000" w:themeColor="text1"/>
                                <w:sz w:val="52"/>
                                <w:szCs w:val="52"/>
                              </w:rPr>
                              <w:t xml:space="preserve">Procedimiento de </w:t>
                            </w:r>
                            <w:r w:rsidR="00B64433">
                              <w:rPr>
                                <w:rFonts w:ascii="Arial Black" w:hAnsi="Arial Black"/>
                                <w:b/>
                                <w:bCs/>
                                <w:color w:val="000000" w:themeColor="text1"/>
                                <w:sz w:val="52"/>
                                <w:szCs w:val="52"/>
                              </w:rPr>
                              <w:t>M</w:t>
                            </w:r>
                            <w:r>
                              <w:rPr>
                                <w:rFonts w:ascii="Arial Black" w:hAnsi="Arial Black"/>
                                <w:b/>
                                <w:bCs/>
                                <w:color w:val="000000" w:themeColor="text1"/>
                                <w:sz w:val="52"/>
                                <w:szCs w:val="52"/>
                              </w:rPr>
                              <w:t xml:space="preserve">ejora </w:t>
                            </w:r>
                            <w:r w:rsidR="00B64433">
                              <w:rPr>
                                <w:rFonts w:ascii="Arial Black" w:hAnsi="Arial Black"/>
                                <w:b/>
                                <w:bCs/>
                                <w:color w:val="000000" w:themeColor="text1"/>
                                <w:sz w:val="52"/>
                                <w:szCs w:val="52"/>
                              </w:rPr>
                              <w:t>C</w:t>
                            </w:r>
                            <w:r>
                              <w:rPr>
                                <w:rFonts w:ascii="Arial Black" w:hAnsi="Arial Black"/>
                                <w:b/>
                                <w:bCs/>
                                <w:color w:val="000000" w:themeColor="text1"/>
                                <w:sz w:val="52"/>
                                <w:szCs w:val="52"/>
                              </w:rPr>
                              <w:t>ontinua</w:t>
                            </w:r>
                          </w:p>
                          <w:p w14:paraId="773DE028" w14:textId="77777777" w:rsidR="00041B46" w:rsidRPr="009B241D" w:rsidRDefault="00041B46" w:rsidP="00577EBC">
                            <w:pPr>
                              <w:spacing w:line="276" w:lineRule="auto"/>
                              <w:jc w:val="center"/>
                              <w:rPr>
                                <w:rStyle w:val="FSCSubHeadline"/>
                                <w:rFonts w:cs="Arial"/>
                                <w:color w:val="000000" w:themeColor="text1"/>
                                <w:sz w:val="16"/>
                                <w:szCs w:val="16"/>
                              </w:rPr>
                            </w:pPr>
                          </w:p>
                          <w:p w14:paraId="1BCD4D5A" w14:textId="3151DE16" w:rsidR="00041B46" w:rsidRPr="009B241D" w:rsidRDefault="00041B46" w:rsidP="00577EBC">
                            <w:pPr>
                              <w:spacing w:line="276" w:lineRule="auto"/>
                              <w:jc w:val="center"/>
                              <w:rPr>
                                <w:rFonts w:ascii="Arial" w:hAnsi="Arial" w:cs="Arial"/>
                                <w:color w:val="000000" w:themeColor="text1"/>
                                <w:sz w:val="40"/>
                                <w:szCs w:val="40"/>
                              </w:rPr>
                            </w:pPr>
                            <w:r>
                              <w:rPr>
                                <w:rFonts w:ascii="Arial" w:hAnsi="Arial"/>
                                <w:color w:val="000000" w:themeColor="text1"/>
                                <w:sz w:val="40"/>
                                <w:szCs w:val="40"/>
                              </w:rPr>
                              <w:t>FSC-PRO-30-011 V1-0</w:t>
                            </w:r>
                          </w:p>
                          <w:p w14:paraId="69964D16" w14:textId="6DE1AC1B" w:rsidR="00041B46" w:rsidRPr="009B241D" w:rsidRDefault="00041B46" w:rsidP="00577EBC">
                            <w:pPr>
                              <w:spacing w:line="276" w:lineRule="auto"/>
                              <w:jc w:val="center"/>
                              <w:rPr>
                                <w:rStyle w:val="FSCSubHeadline"/>
                                <w:rFonts w:cs="Arial"/>
                                <w:b/>
                                <w:bCs/>
                                <w:color w:val="FF0000"/>
                                <w:sz w:val="40"/>
                              </w:rPr>
                            </w:pPr>
                            <w:r>
                              <w:rPr>
                                <w:rFonts w:ascii="Arial" w:hAnsi="Arial"/>
                                <w:b/>
                                <w:bCs/>
                                <w:color w:val="FF0000"/>
                                <w:sz w:val="40"/>
                                <w:szCs w:val="40"/>
                              </w:rPr>
                              <w:t>Borrador 1</w:t>
                            </w:r>
                          </w:p>
                          <w:p w14:paraId="2E1D420C" w14:textId="77777777" w:rsidR="00041B46" w:rsidRPr="009B241D" w:rsidRDefault="00041B46" w:rsidP="00577EBC"/>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B7A8A" id="_x0000_t202" coordsize="21600,21600" o:spt="202" path="m,l,21600r21600,l21600,xe">
                <v:stroke joinstyle="miter"/>
                <v:path gradientshapeok="t" o:connecttype="rect"/>
              </v:shapetype>
              <v:shape id="Text Box 13" o:spid="_x0000_s1026" type="#_x0000_t202" style="position:absolute;margin-left:0;margin-top:14.55pt;width:469.75pt;height:181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" filled="f" stroked="f">
                <v:textbox inset="7.5mm,7.5mm,9.5mm">
                  <w:txbxContent>
                    <w:p w14:paraId="20FF2512" w14:textId="612FF2E5" w:rsidR="00041B46" w:rsidRPr="009B241D" w:rsidRDefault="00041B46" w:rsidP="00577EBC">
                      <w:pPr>
                        <w:spacing w:line="276" w:lineRule="auto"/>
                        <w:jc w:val="center"/>
                        <w:rPr>
                          <w:rFonts w:ascii="Arial Black" w:hAnsi="Arial Black" w:cs="Arial"/>
                          <w:b/>
                          <w:bCs/>
                          <w:color w:val="000000" w:themeColor="text1"/>
                          <w:sz w:val="52"/>
                          <w:szCs w:val="52"/>
                        </w:rPr>
                      </w:pPr>
                      <w:r>
                        <w:rPr>
                          <w:rFonts w:ascii="Arial Black" w:hAnsi="Arial Black"/>
                          <w:b/>
                          <w:bCs/>
                          <w:color w:val="000000" w:themeColor="text1"/>
                          <w:sz w:val="52"/>
                          <w:szCs w:val="52"/>
                        </w:rPr>
                        <w:t xml:space="preserve">Procedimiento de </w:t>
                      </w:r>
                      <w:r w:rsidR="00B64433">
                        <w:rPr>
                          <w:rFonts w:ascii="Arial Black" w:hAnsi="Arial Black"/>
                          <w:b/>
                          <w:bCs/>
                          <w:color w:val="000000" w:themeColor="text1"/>
                          <w:sz w:val="52"/>
                          <w:szCs w:val="52"/>
                        </w:rPr>
                        <w:t>M</w:t>
                      </w:r>
                      <w:r>
                        <w:rPr>
                          <w:rFonts w:ascii="Arial Black" w:hAnsi="Arial Black"/>
                          <w:b/>
                          <w:bCs/>
                          <w:color w:val="000000" w:themeColor="text1"/>
                          <w:sz w:val="52"/>
                          <w:szCs w:val="52"/>
                        </w:rPr>
                        <w:t xml:space="preserve">ejora </w:t>
                      </w:r>
                      <w:r w:rsidR="00B64433">
                        <w:rPr>
                          <w:rFonts w:ascii="Arial Black" w:hAnsi="Arial Black"/>
                          <w:b/>
                          <w:bCs/>
                          <w:color w:val="000000" w:themeColor="text1"/>
                          <w:sz w:val="52"/>
                          <w:szCs w:val="52"/>
                        </w:rPr>
                        <w:t>C</w:t>
                      </w:r>
                      <w:r>
                        <w:rPr>
                          <w:rFonts w:ascii="Arial Black" w:hAnsi="Arial Black"/>
                          <w:b/>
                          <w:bCs/>
                          <w:color w:val="000000" w:themeColor="text1"/>
                          <w:sz w:val="52"/>
                          <w:szCs w:val="52"/>
                        </w:rPr>
                        <w:t>ontinua</w:t>
                      </w:r>
                    </w:p>
                    <w:p w14:paraId="773DE028" w14:textId="77777777" w:rsidR="00041B46" w:rsidRPr="009B241D" w:rsidRDefault="00041B46" w:rsidP="00577EBC">
                      <w:pPr>
                        <w:spacing w:line="276" w:lineRule="auto"/>
                        <w:jc w:val="center"/>
                        <w:rPr>
                          <w:rStyle w:val="FSCSubHeadline"/>
                          <w:rFonts w:cs="Arial"/>
                          <w:color w:val="000000" w:themeColor="text1"/>
                          <w:sz w:val="16"/>
                          <w:szCs w:val="16"/>
                        </w:rPr>
                      </w:pPr>
                    </w:p>
                    <w:p w14:paraId="1BCD4D5A" w14:textId="3151DE16" w:rsidR="00041B46" w:rsidRPr="009B241D" w:rsidRDefault="00041B46" w:rsidP="00577EBC">
                      <w:pPr>
                        <w:spacing w:line="276" w:lineRule="auto"/>
                        <w:jc w:val="center"/>
                        <w:rPr>
                          <w:rFonts w:ascii="Arial" w:hAnsi="Arial" w:cs="Arial"/>
                          <w:color w:val="000000" w:themeColor="text1"/>
                          <w:sz w:val="40"/>
                          <w:szCs w:val="40"/>
                        </w:rPr>
                      </w:pPr>
                      <w:r>
                        <w:rPr>
                          <w:rFonts w:ascii="Arial" w:hAnsi="Arial"/>
                          <w:color w:val="000000" w:themeColor="text1"/>
                          <w:sz w:val="40"/>
                          <w:szCs w:val="40"/>
                        </w:rPr>
                        <w:t>FSC-PRO-30-011 V1-0</w:t>
                      </w:r>
                    </w:p>
                    <w:p w14:paraId="69964D16" w14:textId="6DE1AC1B" w:rsidR="00041B46" w:rsidRPr="009B241D" w:rsidRDefault="00041B46" w:rsidP="00577EBC">
                      <w:pPr>
                        <w:spacing w:line="276" w:lineRule="auto"/>
                        <w:jc w:val="center"/>
                        <w:rPr>
                          <w:rStyle w:val="FSCSubHeadline"/>
                          <w:rFonts w:cs="Arial"/>
                          <w:b/>
                          <w:bCs/>
                          <w:color w:val="FF0000"/>
                          <w:sz w:val="40"/>
                        </w:rPr>
                      </w:pPr>
                      <w:r>
                        <w:rPr>
                          <w:rFonts w:ascii="Arial" w:hAnsi="Arial"/>
                          <w:b/>
                          <w:bCs/>
                          <w:color w:val="FF0000"/>
                          <w:sz w:val="40"/>
                          <w:szCs w:val="40"/>
                        </w:rPr>
                        <w:t>Borrador 1</w:t>
                      </w:r>
                    </w:p>
                    <w:p w14:paraId="2E1D420C" w14:textId="77777777" w:rsidR="00041B46" w:rsidRPr="009B241D" w:rsidRDefault="00041B46" w:rsidP="00577EBC"/>
                  </w:txbxContent>
                </v:textbox>
                <w10:wrap anchorx="margin"/>
              </v:shape>
            </w:pict>
          </mc:Fallback>
        </mc:AlternateContent>
      </w:r>
    </w:p>
    <w:p w14:paraId="1102838E" w14:textId="6C804673" w:rsidR="00534452" w:rsidRPr="00FB76E4" w:rsidRDefault="00534452">
      <w:pPr>
        <w:rPr>
          <w:rFonts w:ascii="Arial" w:hAnsi="Arial" w:cs="Arial"/>
        </w:rPr>
      </w:pPr>
    </w:p>
    <w:p w14:paraId="287DA612" w14:textId="014E6437" w:rsidR="00534452" w:rsidRPr="00FB76E4" w:rsidRDefault="00534452">
      <w:pPr>
        <w:rPr>
          <w:rFonts w:ascii="Arial" w:hAnsi="Arial" w:cs="Arial"/>
        </w:rPr>
      </w:pPr>
    </w:p>
    <w:p w14:paraId="7758BEF4" w14:textId="77777777" w:rsidR="00534452" w:rsidRPr="00FB76E4" w:rsidRDefault="00534452">
      <w:pPr>
        <w:rPr>
          <w:rFonts w:ascii="Arial" w:hAnsi="Arial" w:cs="Arial"/>
        </w:rPr>
      </w:pPr>
    </w:p>
    <w:p w14:paraId="22A27C3F" w14:textId="77777777" w:rsidR="00534452" w:rsidRPr="00FB76E4" w:rsidRDefault="00534452">
      <w:pPr>
        <w:rPr>
          <w:rFonts w:ascii="Arial" w:hAnsi="Arial" w:cs="Arial"/>
        </w:rPr>
      </w:pPr>
    </w:p>
    <w:p w14:paraId="4E853C0D" w14:textId="77777777" w:rsidR="00534452" w:rsidRPr="00FB76E4" w:rsidRDefault="00534452">
      <w:pPr>
        <w:rPr>
          <w:rFonts w:ascii="Arial" w:hAnsi="Arial" w:cs="Arial"/>
        </w:rPr>
      </w:pPr>
    </w:p>
    <w:p w14:paraId="685D9D48" w14:textId="3E351EB6" w:rsidR="00534452" w:rsidRPr="00FB76E4" w:rsidRDefault="00534452">
      <w:pPr>
        <w:rPr>
          <w:rFonts w:ascii="Arial" w:hAnsi="Arial" w:cs="Arial"/>
        </w:rPr>
      </w:pPr>
    </w:p>
    <w:p w14:paraId="6A67B5D6" w14:textId="1781017B" w:rsidR="00534452" w:rsidRPr="00FB76E4" w:rsidRDefault="00534452">
      <w:pPr>
        <w:rPr>
          <w:rFonts w:ascii="Arial" w:hAnsi="Arial" w:cs="Arial"/>
        </w:rPr>
      </w:pPr>
    </w:p>
    <w:p w14:paraId="27B7B50D" w14:textId="17C0CB7E" w:rsidR="00534452" w:rsidRPr="00FB76E4" w:rsidRDefault="00534452">
      <w:pPr>
        <w:rPr>
          <w:rFonts w:ascii="Arial" w:hAnsi="Arial" w:cs="Arial"/>
        </w:rPr>
      </w:pPr>
    </w:p>
    <w:p w14:paraId="4DA97330" w14:textId="77777777" w:rsidR="00534452" w:rsidRPr="00FB76E4" w:rsidRDefault="00534452">
      <w:pPr>
        <w:rPr>
          <w:rFonts w:ascii="Arial" w:hAnsi="Arial" w:cs="Arial"/>
        </w:rPr>
      </w:pPr>
    </w:p>
    <w:p w14:paraId="78B4CC81" w14:textId="77777777" w:rsidR="00534452" w:rsidRPr="00FB76E4" w:rsidRDefault="00534452">
      <w:pPr>
        <w:rPr>
          <w:rFonts w:ascii="Arial" w:hAnsi="Arial" w:cs="Arial"/>
        </w:rPr>
      </w:pPr>
    </w:p>
    <w:p w14:paraId="4B16696C" w14:textId="77777777" w:rsidR="00534452" w:rsidRPr="00FB76E4" w:rsidRDefault="00534452">
      <w:pPr>
        <w:rPr>
          <w:rFonts w:ascii="Arial" w:hAnsi="Arial" w:cs="Arial"/>
        </w:rPr>
      </w:pPr>
    </w:p>
    <w:p w14:paraId="35D7381D" w14:textId="77777777" w:rsidR="00534452" w:rsidRPr="00FB76E4" w:rsidRDefault="00534452">
      <w:pPr>
        <w:rPr>
          <w:rFonts w:ascii="Arial" w:hAnsi="Arial" w:cs="Arial"/>
        </w:rPr>
      </w:pPr>
    </w:p>
    <w:p w14:paraId="1C908F3F" w14:textId="5C84693B" w:rsidR="00534452" w:rsidRPr="00FB76E4" w:rsidRDefault="00534452">
      <w:pPr>
        <w:rPr>
          <w:rFonts w:ascii="Arial" w:hAnsi="Arial" w:cs="Arial"/>
        </w:rPr>
      </w:pPr>
    </w:p>
    <w:p w14:paraId="70D42E23" w14:textId="77777777" w:rsidR="00534452" w:rsidRPr="00FB76E4" w:rsidRDefault="00534452">
      <w:pPr>
        <w:rPr>
          <w:rFonts w:ascii="Arial" w:hAnsi="Arial" w:cs="Arial"/>
        </w:rPr>
      </w:pPr>
    </w:p>
    <w:p w14:paraId="16FAF525" w14:textId="77777777" w:rsidR="00534452" w:rsidRPr="00FB76E4" w:rsidRDefault="00534452">
      <w:pPr>
        <w:rPr>
          <w:rFonts w:ascii="Arial" w:hAnsi="Arial" w:cs="Arial"/>
        </w:rPr>
      </w:pPr>
    </w:p>
    <w:p w14:paraId="349B4CCE" w14:textId="77777777" w:rsidR="00534452" w:rsidRPr="00FB76E4" w:rsidRDefault="00534452">
      <w:pPr>
        <w:rPr>
          <w:rFonts w:ascii="Arial" w:hAnsi="Arial" w:cs="Arial"/>
        </w:rPr>
      </w:pPr>
    </w:p>
    <w:p w14:paraId="44DE55CD" w14:textId="77777777" w:rsidR="00534452" w:rsidRPr="00FB76E4" w:rsidRDefault="00534452">
      <w:pPr>
        <w:rPr>
          <w:rFonts w:ascii="Arial" w:hAnsi="Arial" w:cs="Arial"/>
        </w:rPr>
      </w:pPr>
    </w:p>
    <w:p w14:paraId="208E6095" w14:textId="77777777" w:rsidR="00534452" w:rsidRPr="00FB76E4" w:rsidRDefault="00534452">
      <w:pPr>
        <w:rPr>
          <w:rFonts w:ascii="Arial" w:hAnsi="Arial" w:cs="Arial"/>
        </w:rPr>
      </w:pPr>
    </w:p>
    <w:p w14:paraId="111BF612" w14:textId="77777777" w:rsidR="00534452" w:rsidRPr="00FB76E4" w:rsidRDefault="00534452">
      <w:pPr>
        <w:rPr>
          <w:rFonts w:ascii="Arial" w:hAnsi="Arial" w:cs="Arial"/>
        </w:rPr>
      </w:pPr>
    </w:p>
    <w:p w14:paraId="78BBBE04" w14:textId="77777777" w:rsidR="00534452" w:rsidRPr="00FB76E4" w:rsidRDefault="00534452">
      <w:pPr>
        <w:rPr>
          <w:rFonts w:ascii="Arial" w:hAnsi="Arial" w:cs="Arial"/>
        </w:rPr>
      </w:pPr>
    </w:p>
    <w:p w14:paraId="5575A978" w14:textId="77777777" w:rsidR="00534452" w:rsidRPr="00FB76E4" w:rsidRDefault="00534452">
      <w:pPr>
        <w:rPr>
          <w:rFonts w:ascii="Arial" w:hAnsi="Arial" w:cs="Arial"/>
        </w:rPr>
      </w:pPr>
    </w:p>
    <w:p w14:paraId="1DF350EA" w14:textId="77777777" w:rsidR="00534452" w:rsidRPr="00FB76E4" w:rsidRDefault="00534452">
      <w:pPr>
        <w:rPr>
          <w:rFonts w:ascii="Arial" w:hAnsi="Arial" w:cs="Arial"/>
        </w:rPr>
      </w:pPr>
    </w:p>
    <w:p w14:paraId="1A73DF33" w14:textId="77777777" w:rsidR="00534452" w:rsidRPr="00FB76E4" w:rsidRDefault="00534452">
      <w:pPr>
        <w:rPr>
          <w:rFonts w:ascii="Arial" w:hAnsi="Arial" w:cs="Arial"/>
        </w:rPr>
      </w:pPr>
    </w:p>
    <w:p w14:paraId="6A467839" w14:textId="77777777" w:rsidR="00534452" w:rsidRPr="00FB76E4" w:rsidRDefault="00534452">
      <w:pPr>
        <w:rPr>
          <w:rFonts w:ascii="Arial" w:hAnsi="Arial" w:cs="Arial"/>
        </w:rPr>
      </w:pPr>
    </w:p>
    <w:p w14:paraId="2C7F1499" w14:textId="77777777" w:rsidR="00534452" w:rsidRPr="00FB76E4" w:rsidRDefault="00534452">
      <w:pPr>
        <w:rPr>
          <w:rFonts w:ascii="Arial" w:hAnsi="Arial" w:cs="Arial"/>
        </w:rPr>
      </w:pPr>
    </w:p>
    <w:p w14:paraId="22460F05" w14:textId="77777777" w:rsidR="00534452" w:rsidRPr="00FB76E4" w:rsidRDefault="00534452">
      <w:pPr>
        <w:rPr>
          <w:rFonts w:ascii="Arial" w:hAnsi="Arial" w:cs="Arial"/>
        </w:rPr>
      </w:pPr>
    </w:p>
    <w:p w14:paraId="74BA3B1C" w14:textId="77777777" w:rsidR="009B241D" w:rsidRPr="009B241D" w:rsidRDefault="009B241D" w:rsidP="009B241D">
      <w:pPr>
        <w:jc w:val="both"/>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752"/>
        <w:gridCol w:w="5296"/>
      </w:tblGrid>
      <w:tr w:rsidR="009B241D" w:rsidRPr="009B241D" w14:paraId="3EB87BC8" w14:textId="77777777" w:rsidTr="000B3328">
        <w:trPr>
          <w:trHeight w:val="607"/>
          <w:jc w:val="center"/>
        </w:trPr>
        <w:tc>
          <w:tcPr>
            <w:tcW w:w="2968" w:type="dxa"/>
            <w:tcBorders>
              <w:top w:val="single" w:sz="4" w:space="0" w:color="auto"/>
              <w:left w:val="single" w:sz="4" w:space="0" w:color="auto"/>
              <w:bottom w:val="nil"/>
              <w:right w:val="nil"/>
            </w:tcBorders>
            <w:vAlign w:val="center"/>
            <w:hideMark/>
          </w:tcPr>
          <w:p w14:paraId="277A989C" w14:textId="77777777" w:rsidR="009B241D" w:rsidRPr="009B241D" w:rsidRDefault="009B241D" w:rsidP="009B241D">
            <w:pPr>
              <w:spacing w:before="120" w:after="120"/>
              <w:jc w:val="both"/>
              <w:rPr>
                <w:rFonts w:ascii="Arial" w:hAnsi="Arial" w:cs="Arial"/>
                <w:b/>
                <w:sz w:val="22"/>
              </w:rPr>
            </w:pPr>
            <w:r>
              <w:rPr>
                <w:rFonts w:ascii="Arial" w:hAnsi="Arial"/>
                <w:b/>
                <w:sz w:val="22"/>
              </w:rPr>
              <w:lastRenderedPageBreak/>
              <w:t>Título:</w:t>
            </w:r>
          </w:p>
        </w:tc>
        <w:tc>
          <w:tcPr>
            <w:tcW w:w="6048" w:type="dxa"/>
            <w:gridSpan w:val="2"/>
            <w:tcBorders>
              <w:top w:val="single" w:sz="4" w:space="0" w:color="auto"/>
              <w:left w:val="nil"/>
              <w:bottom w:val="nil"/>
              <w:right w:val="single" w:sz="4" w:space="0" w:color="auto"/>
            </w:tcBorders>
            <w:vAlign w:val="center"/>
            <w:hideMark/>
          </w:tcPr>
          <w:p w14:paraId="253D60D4" w14:textId="509FAB4C" w:rsidR="009B241D" w:rsidRPr="009B241D" w:rsidRDefault="009B241D" w:rsidP="009B241D">
            <w:pPr>
              <w:spacing w:before="120" w:after="120"/>
              <w:jc w:val="both"/>
              <w:rPr>
                <w:rFonts w:ascii="Arial" w:hAnsi="Arial" w:cs="Arial"/>
                <w:sz w:val="22"/>
              </w:rPr>
            </w:pPr>
            <w:r>
              <w:rPr>
                <w:rFonts w:ascii="Arial" w:hAnsi="Arial"/>
                <w:sz w:val="22"/>
              </w:rPr>
              <w:t xml:space="preserve">Procedimiento de </w:t>
            </w:r>
            <w:r w:rsidR="00B64433">
              <w:rPr>
                <w:rFonts w:ascii="Arial" w:hAnsi="Arial"/>
                <w:sz w:val="22"/>
              </w:rPr>
              <w:t>M</w:t>
            </w:r>
            <w:r>
              <w:rPr>
                <w:rFonts w:ascii="Arial" w:hAnsi="Arial"/>
                <w:sz w:val="22"/>
              </w:rPr>
              <w:t xml:space="preserve">ejora </w:t>
            </w:r>
            <w:r w:rsidR="00B64433">
              <w:rPr>
                <w:rFonts w:ascii="Arial" w:hAnsi="Arial"/>
                <w:sz w:val="22"/>
              </w:rPr>
              <w:t>C</w:t>
            </w:r>
            <w:r>
              <w:rPr>
                <w:rFonts w:ascii="Arial" w:hAnsi="Arial"/>
                <w:sz w:val="22"/>
              </w:rPr>
              <w:t>ontinua</w:t>
            </w:r>
          </w:p>
        </w:tc>
      </w:tr>
      <w:tr w:rsidR="009B241D" w:rsidRPr="009B241D" w14:paraId="7E2AF590" w14:textId="77777777" w:rsidTr="000B3328">
        <w:trPr>
          <w:trHeight w:val="376"/>
          <w:jc w:val="center"/>
        </w:trPr>
        <w:tc>
          <w:tcPr>
            <w:tcW w:w="2968" w:type="dxa"/>
            <w:tcBorders>
              <w:top w:val="nil"/>
              <w:left w:val="single" w:sz="4" w:space="0" w:color="auto"/>
              <w:bottom w:val="nil"/>
              <w:right w:val="nil"/>
            </w:tcBorders>
            <w:vAlign w:val="center"/>
            <w:hideMark/>
          </w:tcPr>
          <w:p w14:paraId="46718E88" w14:textId="77777777" w:rsidR="009B241D" w:rsidRPr="009B241D" w:rsidRDefault="009B241D" w:rsidP="009B241D">
            <w:pPr>
              <w:spacing w:before="120" w:after="120"/>
              <w:jc w:val="both"/>
              <w:rPr>
                <w:rFonts w:ascii="Arial" w:hAnsi="Arial" w:cs="Arial"/>
                <w:b/>
                <w:sz w:val="22"/>
              </w:rPr>
            </w:pPr>
            <w:r>
              <w:rPr>
                <w:rFonts w:ascii="Arial" w:hAnsi="Arial"/>
                <w:b/>
                <w:sz w:val="22"/>
              </w:rPr>
              <w:t>Código del documento:</w:t>
            </w:r>
          </w:p>
        </w:tc>
        <w:tc>
          <w:tcPr>
            <w:tcW w:w="6048" w:type="dxa"/>
            <w:gridSpan w:val="2"/>
            <w:tcBorders>
              <w:top w:val="nil"/>
              <w:left w:val="nil"/>
              <w:bottom w:val="nil"/>
              <w:right w:val="single" w:sz="4" w:space="0" w:color="auto"/>
            </w:tcBorders>
            <w:vAlign w:val="center"/>
            <w:hideMark/>
          </w:tcPr>
          <w:p w14:paraId="0D75E04F" w14:textId="5CA85E40" w:rsidR="009B241D" w:rsidRPr="009B241D" w:rsidRDefault="009B241D" w:rsidP="009B241D">
            <w:pPr>
              <w:spacing w:before="120" w:after="120"/>
              <w:jc w:val="both"/>
              <w:rPr>
                <w:rFonts w:ascii="Arial" w:hAnsi="Arial" w:cs="Arial"/>
                <w:sz w:val="22"/>
              </w:rPr>
            </w:pPr>
            <w:r>
              <w:rPr>
                <w:rFonts w:ascii="Arial" w:hAnsi="Arial"/>
                <w:sz w:val="22"/>
              </w:rPr>
              <w:t>FSC-PRO-30-011 V1-0 ES</w:t>
            </w:r>
          </w:p>
        </w:tc>
      </w:tr>
      <w:tr w:rsidR="009B241D" w:rsidRPr="009B241D" w14:paraId="6863550A" w14:textId="77777777" w:rsidTr="000B3328">
        <w:trPr>
          <w:jc w:val="center"/>
        </w:trPr>
        <w:tc>
          <w:tcPr>
            <w:tcW w:w="2968" w:type="dxa"/>
            <w:tcBorders>
              <w:top w:val="nil"/>
              <w:left w:val="single" w:sz="4" w:space="0" w:color="auto"/>
              <w:bottom w:val="nil"/>
              <w:right w:val="nil"/>
            </w:tcBorders>
          </w:tcPr>
          <w:p w14:paraId="511B7E5C" w14:textId="77777777" w:rsidR="009B241D" w:rsidRPr="009B241D" w:rsidRDefault="009B241D" w:rsidP="009B241D">
            <w:pPr>
              <w:spacing w:before="120" w:after="120"/>
              <w:jc w:val="both"/>
              <w:rPr>
                <w:rFonts w:ascii="Arial" w:hAnsi="Arial" w:cs="Arial"/>
                <w:b/>
                <w:sz w:val="22"/>
              </w:rPr>
            </w:pPr>
            <w:r>
              <w:rPr>
                <w:rFonts w:ascii="Arial" w:hAnsi="Arial"/>
                <w:b/>
                <w:sz w:val="22"/>
              </w:rPr>
              <w:t>Aprobación:</w:t>
            </w:r>
          </w:p>
        </w:tc>
        <w:tc>
          <w:tcPr>
            <w:tcW w:w="6048" w:type="dxa"/>
            <w:gridSpan w:val="2"/>
            <w:tcBorders>
              <w:top w:val="nil"/>
              <w:left w:val="nil"/>
              <w:bottom w:val="nil"/>
              <w:right w:val="single" w:sz="4" w:space="0" w:color="auto"/>
            </w:tcBorders>
            <w:vAlign w:val="center"/>
          </w:tcPr>
          <w:p w14:paraId="26CB82BD" w14:textId="77777777" w:rsidR="009B241D" w:rsidRPr="009B241D" w:rsidRDefault="009B241D" w:rsidP="009B241D">
            <w:pPr>
              <w:spacing w:before="120" w:after="120"/>
              <w:jc w:val="both"/>
              <w:rPr>
                <w:rFonts w:ascii="Arial" w:eastAsia="Times New Roman" w:hAnsi="Arial" w:cs="Arial"/>
                <w:caps/>
                <w:color w:val="D37D2D"/>
                <w:sz w:val="33"/>
                <w:szCs w:val="20"/>
              </w:rPr>
            </w:pPr>
            <w:r>
              <w:rPr>
                <w:rFonts w:ascii="Arial" w:hAnsi="Arial"/>
                <w:sz w:val="22"/>
                <w:szCs w:val="22"/>
              </w:rPr>
              <w:t>Xx xxxxx xxxx</w:t>
            </w:r>
          </w:p>
        </w:tc>
      </w:tr>
      <w:tr w:rsidR="009B241D" w:rsidRPr="009B241D" w14:paraId="08E72B20" w14:textId="77777777" w:rsidTr="000B3328">
        <w:trPr>
          <w:jc w:val="center"/>
        </w:trPr>
        <w:tc>
          <w:tcPr>
            <w:tcW w:w="2968" w:type="dxa"/>
            <w:tcBorders>
              <w:top w:val="nil"/>
              <w:left w:val="single" w:sz="4" w:space="0" w:color="auto"/>
              <w:bottom w:val="nil"/>
              <w:right w:val="nil"/>
            </w:tcBorders>
          </w:tcPr>
          <w:p w14:paraId="45C24C4E" w14:textId="77777777" w:rsidR="009B241D" w:rsidRPr="009B241D" w:rsidRDefault="009B241D" w:rsidP="009B241D">
            <w:pPr>
              <w:spacing w:before="120" w:after="120"/>
              <w:jc w:val="both"/>
              <w:rPr>
                <w:rFonts w:ascii="Arial" w:hAnsi="Arial" w:cs="Arial"/>
                <w:b/>
                <w:sz w:val="22"/>
              </w:rPr>
            </w:pPr>
            <w:r>
              <w:rPr>
                <w:rFonts w:ascii="Arial" w:hAnsi="Arial"/>
                <w:b/>
                <w:sz w:val="22"/>
              </w:rPr>
              <w:t>Contacto:</w:t>
            </w:r>
          </w:p>
          <w:p w14:paraId="49F626D9" w14:textId="77777777" w:rsidR="009B241D" w:rsidRPr="009B241D" w:rsidRDefault="009B241D" w:rsidP="009B241D">
            <w:pPr>
              <w:spacing w:before="120" w:after="120"/>
              <w:jc w:val="both"/>
              <w:rPr>
                <w:rFonts w:ascii="Arial" w:hAnsi="Arial" w:cs="Arial"/>
                <w:b/>
                <w:sz w:val="22"/>
              </w:rPr>
            </w:pPr>
          </w:p>
        </w:tc>
        <w:tc>
          <w:tcPr>
            <w:tcW w:w="6048" w:type="dxa"/>
            <w:gridSpan w:val="2"/>
            <w:tcBorders>
              <w:top w:val="nil"/>
              <w:left w:val="nil"/>
              <w:bottom w:val="nil"/>
              <w:right w:val="single" w:sz="4" w:space="0" w:color="auto"/>
            </w:tcBorders>
            <w:vAlign w:val="center"/>
          </w:tcPr>
          <w:p w14:paraId="033D3CDC" w14:textId="77777777" w:rsidR="009B241D" w:rsidRPr="009B241D" w:rsidRDefault="009B241D" w:rsidP="009B241D">
            <w:pPr>
              <w:spacing w:before="120" w:after="120"/>
              <w:jc w:val="both"/>
              <w:rPr>
                <w:rFonts w:ascii="Arial" w:hAnsi="Arial" w:cs="Arial"/>
                <w:sz w:val="22"/>
              </w:rPr>
            </w:pPr>
            <w:r>
              <w:rPr>
                <w:rFonts w:ascii="Arial" w:hAnsi="Arial"/>
                <w:sz w:val="22"/>
              </w:rPr>
              <w:t>FSC International Center</w:t>
            </w:r>
          </w:p>
          <w:p w14:paraId="5F547838" w14:textId="77777777" w:rsidR="009B241D" w:rsidRPr="009B241D" w:rsidRDefault="009B241D" w:rsidP="009B241D">
            <w:pPr>
              <w:spacing w:before="120" w:after="120"/>
              <w:jc w:val="both"/>
              <w:rPr>
                <w:rFonts w:ascii="Arial" w:hAnsi="Arial" w:cs="Arial"/>
                <w:sz w:val="22"/>
              </w:rPr>
            </w:pPr>
            <w:r>
              <w:rPr>
                <w:rFonts w:ascii="Arial" w:hAnsi="Arial"/>
                <w:sz w:val="22"/>
              </w:rPr>
              <w:t xml:space="preserve">Unidad de Desempeño y Estándares </w:t>
            </w:r>
          </w:p>
          <w:p w14:paraId="4694F44E" w14:textId="2E3B4C86" w:rsidR="009B241D" w:rsidRPr="009B241D" w:rsidRDefault="009B241D" w:rsidP="009B241D">
            <w:pPr>
              <w:spacing w:before="120" w:after="120"/>
              <w:jc w:val="both"/>
              <w:rPr>
                <w:rFonts w:ascii="Arial" w:hAnsi="Arial" w:cs="Arial"/>
                <w:sz w:val="22"/>
              </w:rPr>
            </w:pPr>
            <w:r>
              <w:rPr>
                <w:rFonts w:ascii="Arial" w:hAnsi="Arial"/>
                <w:sz w:val="22"/>
              </w:rPr>
              <w:t>Adenauerallee 134</w:t>
            </w:r>
          </w:p>
          <w:p w14:paraId="5B6D3DC2" w14:textId="77777777" w:rsidR="009B241D" w:rsidRPr="009B241D" w:rsidRDefault="009B241D" w:rsidP="009B241D">
            <w:pPr>
              <w:spacing w:before="120" w:after="120"/>
              <w:jc w:val="both"/>
              <w:rPr>
                <w:rFonts w:ascii="Arial" w:hAnsi="Arial" w:cs="Arial"/>
                <w:sz w:val="22"/>
              </w:rPr>
            </w:pPr>
            <w:r>
              <w:rPr>
                <w:rFonts w:ascii="Arial" w:hAnsi="Arial"/>
                <w:sz w:val="22"/>
              </w:rPr>
              <w:t>53113 Bonn, Alemania</w:t>
            </w:r>
          </w:p>
        </w:tc>
      </w:tr>
      <w:tr w:rsidR="009B241D" w:rsidRPr="009B241D" w14:paraId="6B1DBB88" w14:textId="77777777" w:rsidTr="000B3328">
        <w:trPr>
          <w:jc w:val="center"/>
        </w:trPr>
        <w:tc>
          <w:tcPr>
            <w:tcW w:w="2968" w:type="dxa"/>
            <w:tcBorders>
              <w:top w:val="nil"/>
              <w:left w:val="single" w:sz="4" w:space="0" w:color="auto"/>
              <w:bottom w:val="single" w:sz="4" w:space="0" w:color="auto"/>
              <w:right w:val="nil"/>
            </w:tcBorders>
          </w:tcPr>
          <w:p w14:paraId="276E1077" w14:textId="77777777" w:rsidR="009B241D" w:rsidRPr="009B241D" w:rsidRDefault="009B241D" w:rsidP="009B241D">
            <w:pPr>
              <w:spacing w:before="120" w:after="120"/>
              <w:jc w:val="both"/>
              <w:rPr>
                <w:rFonts w:ascii="Arial" w:hAnsi="Arial" w:cs="Arial"/>
                <w:b/>
                <w:sz w:val="22"/>
                <w:lang w:val="de-DE"/>
              </w:rPr>
            </w:pPr>
          </w:p>
        </w:tc>
        <w:tc>
          <w:tcPr>
            <w:tcW w:w="752" w:type="dxa"/>
            <w:tcBorders>
              <w:top w:val="nil"/>
              <w:left w:val="nil"/>
              <w:bottom w:val="single" w:sz="4" w:space="0" w:color="auto"/>
              <w:right w:val="nil"/>
            </w:tcBorders>
            <w:hideMark/>
          </w:tcPr>
          <w:p w14:paraId="447A74A8" w14:textId="77777777" w:rsidR="009B241D" w:rsidRPr="009B241D" w:rsidRDefault="009B241D" w:rsidP="009B241D">
            <w:pPr>
              <w:spacing w:before="120" w:after="120"/>
              <w:jc w:val="both"/>
              <w:rPr>
                <w:rFonts w:ascii="Arial" w:hAnsi="Arial" w:cs="Arial"/>
                <w:sz w:val="22"/>
              </w:rPr>
            </w:pPr>
            <w:r>
              <w:rPr>
                <w:noProof/>
                <w:lang w:eastAsia="es-ES"/>
              </w:rPr>
              <w:drawing>
                <wp:inline distT="0" distB="0" distL="0" distR="0" wp14:anchorId="3CA9D567" wp14:editId="0CC576AE">
                  <wp:extent cx="209550" cy="2095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12">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p w14:paraId="28DA1930" w14:textId="77777777" w:rsidR="009B241D" w:rsidRPr="009B241D" w:rsidRDefault="009B241D" w:rsidP="009B241D">
            <w:pPr>
              <w:spacing w:before="120" w:after="120"/>
              <w:jc w:val="both"/>
              <w:rPr>
                <w:rFonts w:ascii="Arial" w:hAnsi="Arial" w:cs="Arial"/>
                <w:sz w:val="22"/>
              </w:rPr>
            </w:pPr>
            <w:r>
              <w:rPr>
                <w:noProof/>
                <w:lang w:eastAsia="es-ES"/>
              </w:rPr>
              <w:drawing>
                <wp:inline distT="0" distB="0" distL="0" distR="0" wp14:anchorId="1370D2CF" wp14:editId="0E669BA0">
                  <wp:extent cx="209550" cy="209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13">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p w14:paraId="52051D34" w14:textId="77777777" w:rsidR="009B241D" w:rsidRPr="009B241D" w:rsidRDefault="009B241D" w:rsidP="009B241D">
            <w:pPr>
              <w:spacing w:before="120" w:after="120"/>
              <w:jc w:val="both"/>
              <w:rPr>
                <w:rFonts w:ascii="Arial" w:hAnsi="Arial" w:cs="Arial"/>
                <w:sz w:val="22"/>
              </w:rPr>
            </w:pPr>
            <w:r>
              <w:rPr>
                <w:noProof/>
                <w:lang w:eastAsia="es-ES"/>
              </w:rPr>
              <w:drawing>
                <wp:inline distT="0" distB="0" distL="0" distR="0" wp14:anchorId="371C544F" wp14:editId="116CF543">
                  <wp:extent cx="22860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1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5296" w:type="dxa"/>
            <w:tcBorders>
              <w:top w:val="nil"/>
              <w:left w:val="nil"/>
              <w:bottom w:val="single" w:sz="4" w:space="0" w:color="auto"/>
              <w:right w:val="single" w:sz="4" w:space="0" w:color="auto"/>
            </w:tcBorders>
            <w:vAlign w:val="center"/>
            <w:hideMark/>
          </w:tcPr>
          <w:p w14:paraId="293E3AC5" w14:textId="77777777" w:rsidR="009B241D" w:rsidRPr="009B241D" w:rsidRDefault="009B241D" w:rsidP="009B241D">
            <w:pPr>
              <w:spacing w:before="120" w:after="120"/>
              <w:jc w:val="both"/>
              <w:rPr>
                <w:rFonts w:ascii="Arial" w:hAnsi="Arial" w:cs="Arial"/>
                <w:sz w:val="22"/>
              </w:rPr>
            </w:pPr>
            <w:r>
              <w:rPr>
                <w:rFonts w:ascii="Arial" w:hAnsi="Arial"/>
                <w:sz w:val="22"/>
              </w:rPr>
              <w:t>+49-(0)228-36766-0</w:t>
            </w:r>
          </w:p>
          <w:p w14:paraId="53615A1A" w14:textId="77777777" w:rsidR="009B241D" w:rsidRPr="009B241D" w:rsidRDefault="009B241D" w:rsidP="009B241D">
            <w:pPr>
              <w:spacing w:before="120" w:after="120"/>
              <w:jc w:val="both"/>
              <w:rPr>
                <w:rFonts w:ascii="Arial" w:hAnsi="Arial" w:cs="Arial"/>
                <w:sz w:val="22"/>
              </w:rPr>
            </w:pPr>
            <w:r>
              <w:rPr>
                <w:rFonts w:ascii="Arial" w:hAnsi="Arial"/>
                <w:sz w:val="22"/>
              </w:rPr>
              <w:t>+49-(0)228-36766-65</w:t>
            </w:r>
          </w:p>
          <w:p w14:paraId="58CA7CAC" w14:textId="77777777" w:rsidR="009B241D" w:rsidRPr="009B241D" w:rsidRDefault="009B241D" w:rsidP="009B241D">
            <w:pPr>
              <w:spacing w:before="120" w:after="120"/>
              <w:jc w:val="both"/>
              <w:rPr>
                <w:rFonts w:ascii="Arial" w:hAnsi="Arial" w:cs="Arial"/>
                <w:sz w:val="22"/>
              </w:rPr>
            </w:pPr>
            <w:r>
              <w:rPr>
                <w:rFonts w:ascii="Arial" w:hAnsi="Arial"/>
                <w:sz w:val="22"/>
              </w:rPr>
              <w:t>psu@fsc.org</w:t>
            </w:r>
          </w:p>
        </w:tc>
      </w:tr>
      <w:tr w:rsidR="009B241D" w:rsidRPr="009B241D" w14:paraId="17CE7716" w14:textId="77777777" w:rsidTr="000B3328">
        <w:trPr>
          <w:trHeight w:val="1914"/>
          <w:jc w:val="center"/>
        </w:trPr>
        <w:tc>
          <w:tcPr>
            <w:tcW w:w="9016" w:type="dxa"/>
            <w:gridSpan w:val="3"/>
            <w:tcBorders>
              <w:top w:val="single" w:sz="4" w:space="0" w:color="auto"/>
              <w:left w:val="single" w:sz="4" w:space="0" w:color="auto"/>
              <w:bottom w:val="single" w:sz="4" w:space="0" w:color="auto"/>
              <w:right w:val="single" w:sz="4" w:space="0" w:color="auto"/>
            </w:tcBorders>
            <w:vAlign w:val="center"/>
          </w:tcPr>
          <w:p w14:paraId="6EB04392" w14:textId="33F38BA5" w:rsidR="009B241D" w:rsidRPr="009B241D" w:rsidRDefault="009B241D" w:rsidP="009B241D">
            <w:pPr>
              <w:spacing w:before="120" w:after="120"/>
              <w:jc w:val="center"/>
              <w:rPr>
                <w:rFonts w:ascii="Arial" w:hAnsi="Arial" w:cs="Arial"/>
                <w:sz w:val="22"/>
              </w:rPr>
            </w:pPr>
            <w:r>
              <w:rPr>
                <w:rFonts w:ascii="Arial" w:hAnsi="Arial"/>
                <w:sz w:val="22"/>
              </w:rPr>
              <w:t>© 2021 Forest Stewardship Council, A.C. Todos los derechos reservados.</w:t>
            </w:r>
          </w:p>
          <w:p w14:paraId="7B1D18EB" w14:textId="77777777" w:rsidR="009B241D" w:rsidRPr="009B241D" w:rsidRDefault="009B241D" w:rsidP="009B241D">
            <w:pPr>
              <w:spacing w:before="120" w:after="120"/>
              <w:jc w:val="center"/>
              <w:rPr>
                <w:rFonts w:ascii="Arial" w:hAnsi="Arial" w:cs="Arial"/>
                <w:sz w:val="22"/>
              </w:rPr>
            </w:pPr>
            <w:r>
              <w:rPr>
                <w:rFonts w:ascii="Arial" w:hAnsi="Arial"/>
                <w:sz w:val="22"/>
              </w:rPr>
              <w:t>FSC</w:t>
            </w:r>
            <w:r>
              <w:rPr>
                <w:rFonts w:ascii="Arial" w:hAnsi="Arial"/>
                <w:sz w:val="22"/>
                <w:vertAlign w:val="superscript"/>
              </w:rPr>
              <w:t>®</w:t>
            </w:r>
            <w:r>
              <w:rPr>
                <w:rFonts w:ascii="Arial" w:hAnsi="Arial"/>
                <w:b/>
                <w:sz w:val="40"/>
                <w:szCs w:val="40"/>
              </w:rPr>
              <w:t xml:space="preserve"> </w:t>
            </w:r>
            <w:r>
              <w:rPr>
                <w:rFonts w:ascii="Arial" w:hAnsi="Arial"/>
                <w:sz w:val="22"/>
              </w:rPr>
              <w:t>F000100</w:t>
            </w:r>
          </w:p>
          <w:p w14:paraId="2651EA55" w14:textId="77777777" w:rsidR="009B241D" w:rsidRPr="009B241D" w:rsidRDefault="009B241D" w:rsidP="009B241D">
            <w:pPr>
              <w:spacing w:before="120" w:after="120"/>
              <w:jc w:val="both"/>
              <w:rPr>
                <w:rFonts w:ascii="Arial" w:hAnsi="Arial" w:cs="Arial"/>
                <w:sz w:val="22"/>
              </w:rPr>
            </w:pPr>
          </w:p>
          <w:p w14:paraId="2F977534" w14:textId="77777777" w:rsidR="009B241D" w:rsidRPr="009B241D" w:rsidRDefault="009B241D" w:rsidP="009B241D">
            <w:pPr>
              <w:spacing w:before="120" w:after="120"/>
              <w:jc w:val="both"/>
              <w:rPr>
                <w:rFonts w:ascii="Arial" w:hAnsi="Arial" w:cs="Arial"/>
                <w:sz w:val="22"/>
              </w:rPr>
            </w:pPr>
            <w:r>
              <w:rPr>
                <w:rFonts w:ascii="Arial" w:hAnsi="Arial"/>
                <w:sz w:val="22"/>
              </w:rPr>
              <w:t>Ninguna sección de esta obra amparada por los derechos de autor del editor puede ser reproducida o copiada en forma alguna o por medio alguno (gráfico, electrónico o mecánico, incluyendo fotocopiado, grabación, grabación en cinta o sistemas de recuperación de información) sin la autorización por escrito del editor.</w:t>
            </w:r>
          </w:p>
          <w:p w14:paraId="607819D0" w14:textId="77777777" w:rsidR="009B241D" w:rsidRPr="009B241D" w:rsidRDefault="009B241D" w:rsidP="009B241D">
            <w:pPr>
              <w:spacing w:before="120" w:after="120"/>
              <w:jc w:val="both"/>
              <w:rPr>
                <w:rFonts w:ascii="Arial" w:hAnsi="Arial" w:cs="Arial"/>
                <w:sz w:val="22"/>
              </w:rPr>
            </w:pPr>
          </w:p>
          <w:p w14:paraId="7A833D2A" w14:textId="77777777" w:rsidR="009B241D" w:rsidRPr="009B241D" w:rsidRDefault="009B241D" w:rsidP="009B241D">
            <w:pPr>
              <w:spacing w:before="120" w:after="120"/>
              <w:jc w:val="both"/>
              <w:rPr>
                <w:rFonts w:ascii="Arial" w:hAnsi="Arial" w:cs="Arial"/>
                <w:sz w:val="22"/>
              </w:rPr>
            </w:pPr>
            <w:r>
              <w:rPr>
                <w:rFonts w:ascii="Arial" w:hAnsi="Arial"/>
                <w:sz w:val="22"/>
              </w:rPr>
              <w:t>Las copias impresas de este documento no están controladas y servirán únicamente como referencia. Por favor, consulte la versión electrónica en la página web de FSC (ic.fsc.org) para asegurarse de que se trata de la última versión.</w:t>
            </w:r>
          </w:p>
        </w:tc>
      </w:tr>
    </w:tbl>
    <w:p w14:paraId="66BB4029" w14:textId="77777777" w:rsidR="009B241D" w:rsidRPr="009B241D" w:rsidRDefault="009B241D" w:rsidP="009B241D">
      <w:pPr>
        <w:spacing w:before="120" w:after="120"/>
        <w:jc w:val="both"/>
        <w:rPr>
          <w:rFonts w:ascii="Arial" w:hAnsi="Arial" w:cs="Arial"/>
          <w:sz w:val="22"/>
        </w:rPr>
      </w:pPr>
    </w:p>
    <w:p w14:paraId="38995570" w14:textId="77777777" w:rsidR="009B241D" w:rsidRPr="009B241D" w:rsidRDefault="009B241D" w:rsidP="009B241D">
      <w:pPr>
        <w:spacing w:before="120" w:after="120"/>
        <w:jc w:val="both"/>
        <w:rPr>
          <w:rFonts w:ascii="Arial" w:hAnsi="Arial" w:cs="Arial"/>
          <w:sz w:val="22"/>
        </w:rPr>
      </w:pPr>
    </w:p>
    <w:p w14:paraId="6D6F7CC8" w14:textId="77777777" w:rsidR="009B241D" w:rsidRPr="009B241D" w:rsidRDefault="009B241D" w:rsidP="009B241D">
      <w:pPr>
        <w:spacing w:before="120" w:after="120"/>
        <w:jc w:val="both"/>
        <w:rPr>
          <w:rFonts w:ascii="Arial" w:hAnsi="Arial" w:cs="Arial"/>
          <w:sz w:val="22"/>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09"/>
      </w:tblGrid>
      <w:tr w:rsidR="009B241D" w:rsidRPr="009B241D" w14:paraId="5E1E49B4" w14:textId="77777777" w:rsidTr="000B3328">
        <w:trPr>
          <w:jc w:val="center"/>
        </w:trPr>
        <w:tc>
          <w:tcPr>
            <w:tcW w:w="9209" w:type="dxa"/>
            <w:vAlign w:val="center"/>
          </w:tcPr>
          <w:p w14:paraId="6912EF5A" w14:textId="77777777" w:rsidR="009B241D" w:rsidRPr="009B241D" w:rsidRDefault="009B241D" w:rsidP="009B241D">
            <w:pPr>
              <w:spacing w:before="120" w:after="120"/>
              <w:jc w:val="center"/>
              <w:rPr>
                <w:rFonts w:ascii="Arial" w:hAnsi="Arial" w:cs="Arial"/>
                <w:sz w:val="22"/>
              </w:rPr>
            </w:pPr>
            <w:r>
              <w:rPr>
                <w:rFonts w:ascii="Arial" w:hAnsi="Arial"/>
                <w:sz w:val="22"/>
              </w:rPr>
              <w:t>Forest Stewardship Council (FSC) es una organización no gubernamental independiente y sin ánimo de lucro, creada para promover el manejo ambientalmente adecuado, socialmente beneficioso y económicamente viable de los bosques del mundo.</w:t>
            </w:r>
          </w:p>
          <w:p w14:paraId="167542B7" w14:textId="77777777" w:rsidR="009B241D" w:rsidRPr="009B241D" w:rsidRDefault="009B241D" w:rsidP="009B241D">
            <w:pPr>
              <w:spacing w:before="120" w:after="120"/>
              <w:jc w:val="center"/>
              <w:rPr>
                <w:rFonts w:ascii="Arial" w:hAnsi="Arial" w:cs="Arial"/>
                <w:sz w:val="22"/>
              </w:rPr>
            </w:pPr>
          </w:p>
          <w:p w14:paraId="2B8D12FD" w14:textId="77777777" w:rsidR="009B241D" w:rsidRPr="009B241D" w:rsidRDefault="009B241D" w:rsidP="009B241D">
            <w:pPr>
              <w:spacing w:before="120" w:after="120"/>
              <w:jc w:val="center"/>
              <w:rPr>
                <w:rFonts w:ascii="Arial" w:hAnsi="Arial" w:cs="Arial"/>
                <w:sz w:val="22"/>
              </w:rPr>
            </w:pPr>
            <w:r>
              <w:rPr>
                <w:rFonts w:ascii="Arial" w:hAnsi="Arial"/>
                <w:sz w:val="22"/>
              </w:rPr>
              <w:t>La visión de FSC es que los bosques del mundo satisfacen los derechos y las necesidades sociales, ecológicas y económicas de la generación actual sin comprometer los de las generaciones futuras.</w:t>
            </w:r>
          </w:p>
        </w:tc>
      </w:tr>
    </w:tbl>
    <w:p w14:paraId="4AFE5768" w14:textId="77777777" w:rsidR="009B241D" w:rsidRPr="009B241D" w:rsidRDefault="009B241D" w:rsidP="009B241D">
      <w:pPr>
        <w:spacing w:before="120" w:after="120"/>
        <w:jc w:val="both"/>
        <w:rPr>
          <w:rFonts w:ascii="Arial" w:hAnsi="Arial" w:cs="Arial"/>
          <w:sz w:val="22"/>
        </w:rPr>
      </w:pPr>
    </w:p>
    <w:p w14:paraId="1A6C0288" w14:textId="77777777" w:rsidR="009B241D" w:rsidRPr="00CC6180" w:rsidRDefault="009B241D" w:rsidP="009B241D">
      <w:pPr>
        <w:spacing w:before="120" w:after="120"/>
        <w:jc w:val="both"/>
        <w:rPr>
          <w:rFonts w:ascii="Arial Black" w:hAnsi="Arial Black" w:cs="Arial"/>
          <w:b/>
          <w:color w:val="285C4D"/>
          <w:sz w:val="26"/>
          <w:szCs w:val="26"/>
        </w:rPr>
      </w:pPr>
      <w:r>
        <w:br w:type="page"/>
      </w:r>
      <w:r>
        <w:rPr>
          <w:rFonts w:ascii="Arial Black" w:hAnsi="Arial Black"/>
          <w:b/>
          <w:color w:val="285C4D"/>
          <w:sz w:val="26"/>
          <w:szCs w:val="26"/>
        </w:rPr>
        <w:lastRenderedPageBreak/>
        <w:t>Introducción</w:t>
      </w:r>
    </w:p>
    <w:p w14:paraId="70DC1D97" w14:textId="7247C0DB" w:rsidR="008E33B0" w:rsidRPr="0029005C" w:rsidRDefault="008E33B0" w:rsidP="008414AF">
      <w:pPr>
        <w:shd w:val="clear" w:color="auto" w:fill="FFFFFF"/>
        <w:jc w:val="both"/>
        <w:rPr>
          <w:rFonts w:ascii="Arial" w:hAnsi="Arial" w:cs="Arial"/>
          <w:sz w:val="22"/>
          <w:szCs w:val="22"/>
        </w:rPr>
      </w:pPr>
      <w:r>
        <w:rPr>
          <w:rFonts w:ascii="Arial" w:hAnsi="Arial"/>
          <w:sz w:val="22"/>
          <w:szCs w:val="22"/>
        </w:rPr>
        <w:t>FSC tiene como objetivo mejorar el acceso y la</w:t>
      </w:r>
      <w:r w:rsidR="0046716B">
        <w:rPr>
          <w:rFonts w:ascii="Arial" w:hAnsi="Arial"/>
          <w:sz w:val="22"/>
          <w:szCs w:val="22"/>
        </w:rPr>
        <w:t xml:space="preserve"> adopción</w:t>
      </w:r>
      <w:r w:rsidR="007B094D">
        <w:rPr>
          <w:rFonts w:ascii="Arial" w:hAnsi="Arial"/>
          <w:sz w:val="22"/>
          <w:szCs w:val="22"/>
        </w:rPr>
        <w:t xml:space="preserve"> del</w:t>
      </w:r>
      <w:r>
        <w:rPr>
          <w:rFonts w:ascii="Arial" w:hAnsi="Arial"/>
          <w:sz w:val="22"/>
          <w:szCs w:val="22"/>
        </w:rPr>
        <w:t xml:space="preserve"> sistema FSC por parte de las comunidades y los propietarios </w:t>
      </w:r>
      <w:r w:rsidR="001F2A0F">
        <w:rPr>
          <w:rFonts w:ascii="Arial" w:hAnsi="Arial"/>
          <w:sz w:val="22"/>
          <w:szCs w:val="22"/>
        </w:rPr>
        <w:t>de pequeños bosques</w:t>
      </w:r>
      <w:r>
        <w:rPr>
          <w:rFonts w:ascii="Arial" w:hAnsi="Arial"/>
          <w:sz w:val="22"/>
          <w:szCs w:val="22"/>
        </w:rPr>
        <w:t xml:space="preserve">. </w:t>
      </w:r>
      <w:r w:rsidR="00CF210C">
        <w:rPr>
          <w:rFonts w:ascii="Arial" w:hAnsi="Arial"/>
          <w:sz w:val="22"/>
          <w:szCs w:val="22"/>
        </w:rPr>
        <w:t>E</w:t>
      </w:r>
      <w:r>
        <w:rPr>
          <w:rFonts w:ascii="Arial" w:hAnsi="Arial"/>
          <w:sz w:val="22"/>
          <w:szCs w:val="22"/>
        </w:rPr>
        <w:t>l sistema FSC consta de Principios y Criterios</w:t>
      </w:r>
      <w:r w:rsidR="001B2556">
        <w:rPr>
          <w:rFonts w:ascii="Arial" w:hAnsi="Arial"/>
          <w:sz w:val="22"/>
          <w:szCs w:val="22"/>
        </w:rPr>
        <w:t xml:space="preserve"> (P&amp;C) </w:t>
      </w:r>
      <w:r>
        <w:rPr>
          <w:rFonts w:ascii="Arial" w:hAnsi="Arial"/>
          <w:sz w:val="22"/>
          <w:szCs w:val="22"/>
        </w:rPr>
        <w:t xml:space="preserve">comunes para la certificación de todas las </w:t>
      </w:r>
      <w:r w:rsidR="001F2A0F">
        <w:rPr>
          <w:rFonts w:ascii="Arial" w:hAnsi="Arial"/>
          <w:sz w:val="22"/>
          <w:szCs w:val="22"/>
        </w:rPr>
        <w:t>U</w:t>
      </w:r>
      <w:r>
        <w:rPr>
          <w:rFonts w:ascii="Arial" w:hAnsi="Arial"/>
          <w:sz w:val="22"/>
          <w:szCs w:val="22"/>
        </w:rPr>
        <w:t xml:space="preserve">nidades de </w:t>
      </w:r>
      <w:r w:rsidR="001F2A0F">
        <w:rPr>
          <w:rFonts w:ascii="Arial" w:hAnsi="Arial"/>
          <w:sz w:val="22"/>
          <w:szCs w:val="22"/>
        </w:rPr>
        <w:t>M</w:t>
      </w:r>
      <w:r>
        <w:rPr>
          <w:rFonts w:ascii="Arial" w:hAnsi="Arial"/>
          <w:sz w:val="22"/>
          <w:szCs w:val="22"/>
        </w:rPr>
        <w:t>anejo a nivel global, indiferentemente de su tamaño, propiedad, condiciones socioeconómicas o tipos de sistemas forestales. A pesar de la aplicación de los conceptos de escala, intensidad y riesgo y de bosque</w:t>
      </w:r>
      <w:r w:rsidR="00A5563D">
        <w:rPr>
          <w:rFonts w:ascii="Arial" w:hAnsi="Arial"/>
          <w:sz w:val="22"/>
          <w:szCs w:val="22"/>
        </w:rPr>
        <w:t>s</w:t>
      </w:r>
      <w:r>
        <w:rPr>
          <w:rFonts w:ascii="Arial" w:hAnsi="Arial"/>
          <w:sz w:val="22"/>
          <w:szCs w:val="22"/>
        </w:rPr>
        <w:t xml:space="preserve"> manejado</w:t>
      </w:r>
      <w:r w:rsidR="00A5563D">
        <w:rPr>
          <w:rFonts w:ascii="Arial" w:hAnsi="Arial"/>
          <w:sz w:val="22"/>
          <w:szCs w:val="22"/>
        </w:rPr>
        <w:t>s</w:t>
      </w:r>
      <w:r>
        <w:rPr>
          <w:rFonts w:ascii="Arial" w:hAnsi="Arial"/>
          <w:sz w:val="22"/>
          <w:szCs w:val="22"/>
        </w:rPr>
        <w:t xml:space="preserve"> a pequeña escala y de baja intensidad </w:t>
      </w:r>
      <w:r w:rsidR="00DD49E9">
        <w:rPr>
          <w:rFonts w:ascii="Arial" w:hAnsi="Arial"/>
          <w:sz w:val="22"/>
          <w:szCs w:val="22"/>
        </w:rPr>
        <w:t>(SLIMF por sus siglas en inglés)</w:t>
      </w:r>
      <w:r w:rsidR="00893EB6">
        <w:rPr>
          <w:rFonts w:ascii="Arial" w:hAnsi="Arial"/>
          <w:sz w:val="22"/>
          <w:szCs w:val="22"/>
        </w:rPr>
        <w:t xml:space="preserve"> </w:t>
      </w:r>
      <w:r>
        <w:rPr>
          <w:rFonts w:ascii="Arial" w:hAnsi="Arial"/>
          <w:sz w:val="22"/>
          <w:szCs w:val="22"/>
        </w:rPr>
        <w:t>en el marco normativo de FSC</w:t>
      </w:r>
      <w:r w:rsidR="00A5563D">
        <w:rPr>
          <w:rFonts w:ascii="Arial" w:hAnsi="Arial"/>
          <w:sz w:val="22"/>
          <w:szCs w:val="22"/>
        </w:rPr>
        <w:t>,</w:t>
      </w:r>
      <w:r>
        <w:rPr>
          <w:rFonts w:ascii="Arial" w:hAnsi="Arial"/>
          <w:sz w:val="22"/>
          <w:szCs w:val="22"/>
        </w:rPr>
        <w:t xml:space="preserve"> para los pequeños propietarios y las comunidades, especialmente en los países tropicales, el cumplimiento de los requisitos FSC sigue siendo un gran reto y supone una gran inversión en comparación con el beneficio económico que puede ofrecer </w:t>
      </w:r>
      <w:r w:rsidR="00A5563D">
        <w:rPr>
          <w:rFonts w:ascii="Arial" w:hAnsi="Arial"/>
          <w:sz w:val="22"/>
          <w:szCs w:val="22"/>
        </w:rPr>
        <w:t xml:space="preserve">la certificación </w:t>
      </w:r>
      <w:r>
        <w:rPr>
          <w:rFonts w:ascii="Arial" w:hAnsi="Arial"/>
          <w:sz w:val="22"/>
          <w:szCs w:val="22"/>
        </w:rPr>
        <w:t>FSC.</w:t>
      </w:r>
    </w:p>
    <w:p w14:paraId="47682BEE" w14:textId="77777777" w:rsidR="008E33B0" w:rsidRPr="00872C9B" w:rsidRDefault="008E33B0" w:rsidP="008414AF">
      <w:pPr>
        <w:jc w:val="both"/>
        <w:rPr>
          <w:rFonts w:ascii="Arial" w:hAnsi="Arial" w:cs="Arial"/>
          <w:sz w:val="22"/>
          <w:szCs w:val="22"/>
        </w:rPr>
      </w:pPr>
    </w:p>
    <w:p w14:paraId="3EBBFCEB" w14:textId="31BC50CB" w:rsidR="008E33B0" w:rsidRDefault="008E33B0" w:rsidP="008E33B0">
      <w:pPr>
        <w:jc w:val="both"/>
        <w:rPr>
          <w:rFonts w:ascii="Arial" w:hAnsi="Arial" w:cs="Arial"/>
          <w:sz w:val="22"/>
          <w:szCs w:val="22"/>
        </w:rPr>
      </w:pPr>
      <w:r>
        <w:rPr>
          <w:rFonts w:ascii="Arial" w:hAnsi="Arial"/>
          <w:sz w:val="22"/>
          <w:szCs w:val="22"/>
        </w:rPr>
        <w:t xml:space="preserve">A fin de </w:t>
      </w:r>
      <w:r w:rsidR="008E0586">
        <w:rPr>
          <w:rFonts w:ascii="Arial" w:hAnsi="Arial"/>
          <w:sz w:val="22"/>
          <w:szCs w:val="22"/>
        </w:rPr>
        <w:t xml:space="preserve">superar </w:t>
      </w:r>
      <w:r>
        <w:rPr>
          <w:rFonts w:ascii="Arial" w:hAnsi="Arial"/>
          <w:sz w:val="22"/>
          <w:szCs w:val="22"/>
        </w:rPr>
        <w:t xml:space="preserve">estos desafíos, FSC ha estado elaborando este </w:t>
      </w:r>
      <w:r>
        <w:rPr>
          <w:rFonts w:ascii="Arial" w:hAnsi="Arial"/>
          <w:i/>
          <w:iCs/>
          <w:sz w:val="22"/>
          <w:szCs w:val="22"/>
        </w:rPr>
        <w:t>Procedimiento de Mejora Continua (PMC</w:t>
      </w:r>
      <w:r>
        <w:rPr>
          <w:rFonts w:ascii="Arial" w:hAnsi="Arial"/>
          <w:sz w:val="22"/>
          <w:szCs w:val="22"/>
        </w:rPr>
        <w:t xml:space="preserve">), que permite a sus usuarios certificarse sobre la base de la conformidad con solo un subconjunto de requisitos de manejo forestal, </w:t>
      </w:r>
      <w:r w:rsidR="003427D2">
        <w:rPr>
          <w:rFonts w:ascii="Arial" w:hAnsi="Arial"/>
          <w:sz w:val="22"/>
          <w:szCs w:val="22"/>
        </w:rPr>
        <w:t>ofreciendo</w:t>
      </w:r>
      <w:r w:rsidR="00FA35B3">
        <w:rPr>
          <w:rFonts w:ascii="Arial" w:hAnsi="Arial"/>
          <w:sz w:val="22"/>
          <w:szCs w:val="22"/>
        </w:rPr>
        <w:t xml:space="preserve"> </w:t>
      </w:r>
      <w:r>
        <w:rPr>
          <w:rFonts w:ascii="Arial" w:hAnsi="Arial"/>
          <w:sz w:val="22"/>
          <w:szCs w:val="22"/>
        </w:rPr>
        <w:t>pasos flexibles para alcanzar la conformidad con los requisitos restantes dentro de un cronograma definido.</w:t>
      </w:r>
    </w:p>
    <w:p w14:paraId="0AD48DE8" w14:textId="77777777" w:rsidR="00054023" w:rsidRPr="00872C9B" w:rsidRDefault="00054023" w:rsidP="008E33B0">
      <w:pPr>
        <w:jc w:val="both"/>
        <w:rPr>
          <w:rFonts w:ascii="Arial" w:hAnsi="Arial" w:cs="Arial"/>
          <w:sz w:val="22"/>
          <w:szCs w:val="22"/>
        </w:rPr>
      </w:pPr>
    </w:p>
    <w:p w14:paraId="356B07BD" w14:textId="43285269" w:rsidR="0079328E" w:rsidRDefault="008E33B0" w:rsidP="0079328E">
      <w:pPr>
        <w:jc w:val="both"/>
        <w:rPr>
          <w:rFonts w:ascii="Arial" w:hAnsi="Arial" w:cs="Arial"/>
          <w:sz w:val="22"/>
          <w:szCs w:val="22"/>
        </w:rPr>
      </w:pPr>
      <w:r>
        <w:rPr>
          <w:rFonts w:ascii="Arial" w:hAnsi="Arial"/>
          <w:sz w:val="22"/>
          <w:szCs w:val="22"/>
        </w:rPr>
        <w:t xml:space="preserve">Así, este </w:t>
      </w:r>
      <w:r w:rsidR="003427D2">
        <w:rPr>
          <w:rFonts w:ascii="Arial" w:hAnsi="Arial"/>
          <w:sz w:val="22"/>
          <w:szCs w:val="22"/>
        </w:rPr>
        <w:t>P</w:t>
      </w:r>
      <w:r>
        <w:rPr>
          <w:rFonts w:ascii="Arial" w:hAnsi="Arial"/>
          <w:sz w:val="22"/>
          <w:szCs w:val="22"/>
        </w:rPr>
        <w:t>rocedimiento invita a los pequeños propietarios y a las comunidades a formar parte de la comunidad mundial de titulares de certificados FSC sin contar con un manejo responsable perfecto. Basta con haber iniciado e implementado medidas cruciales</w:t>
      </w:r>
      <w:r w:rsidR="00836241">
        <w:rPr>
          <w:rFonts w:ascii="Arial" w:hAnsi="Arial"/>
          <w:sz w:val="22"/>
          <w:szCs w:val="22"/>
        </w:rPr>
        <w:t>,</w:t>
      </w:r>
      <w:r>
        <w:rPr>
          <w:rFonts w:ascii="Arial" w:hAnsi="Arial"/>
          <w:sz w:val="22"/>
          <w:szCs w:val="22"/>
        </w:rPr>
        <w:t xml:space="preserve"> y con comprometerse a continuar por la senda de la sostenibilidad mediante la mejora continua de las prácticas de manejo forestal</w:t>
      </w:r>
      <w:r w:rsidR="00836241">
        <w:rPr>
          <w:rFonts w:ascii="Arial" w:hAnsi="Arial"/>
          <w:sz w:val="22"/>
          <w:szCs w:val="22"/>
        </w:rPr>
        <w:t>,</w:t>
      </w:r>
      <w:r>
        <w:rPr>
          <w:rFonts w:ascii="Arial" w:hAnsi="Arial"/>
          <w:sz w:val="22"/>
          <w:szCs w:val="22"/>
        </w:rPr>
        <w:t xml:space="preserve"> a fin de cumplir en última instancia con todos los requisitos del estándar FSC</w:t>
      </w:r>
      <w:r w:rsidR="00836241">
        <w:rPr>
          <w:rFonts w:ascii="Arial" w:hAnsi="Arial"/>
          <w:sz w:val="22"/>
          <w:szCs w:val="22"/>
        </w:rPr>
        <w:t>,</w:t>
      </w:r>
      <w:r>
        <w:rPr>
          <w:rFonts w:ascii="Arial" w:hAnsi="Arial"/>
          <w:sz w:val="22"/>
          <w:szCs w:val="22"/>
        </w:rPr>
        <w:t xml:space="preserve"> en un plazo de 5 años.</w:t>
      </w:r>
    </w:p>
    <w:p w14:paraId="418BD54C" w14:textId="6A602936" w:rsidR="0079328E" w:rsidRPr="00872C9B" w:rsidRDefault="0079328E" w:rsidP="0079328E">
      <w:pPr>
        <w:jc w:val="both"/>
        <w:rPr>
          <w:rFonts w:ascii="Arial" w:hAnsi="Arial" w:cs="Arial"/>
          <w:sz w:val="22"/>
          <w:szCs w:val="22"/>
        </w:rPr>
      </w:pPr>
    </w:p>
    <w:p w14:paraId="6F34278C" w14:textId="39F2C923" w:rsidR="00CA6B72" w:rsidRDefault="008E33B0" w:rsidP="00A36645">
      <w:pPr>
        <w:jc w:val="both"/>
        <w:rPr>
          <w:rFonts w:ascii="Arial" w:hAnsi="Arial" w:cs="Arial"/>
          <w:i/>
          <w:iCs/>
          <w:sz w:val="22"/>
          <w:szCs w:val="22"/>
        </w:rPr>
      </w:pPr>
      <w:r>
        <w:rPr>
          <w:rFonts w:ascii="Arial" w:hAnsi="Arial"/>
          <w:sz w:val="22"/>
          <w:szCs w:val="22"/>
        </w:rPr>
        <w:t>Es de prever que el beneficio económico de la certificación FSC permita al usuario del PMC cubrir la inversión requerida para el manejo forestal responsable y la certificación FSC durante el primer ciclo de certificación</w:t>
      </w:r>
      <w:r w:rsidR="00EE0ADE">
        <w:rPr>
          <w:rFonts w:ascii="Arial" w:hAnsi="Arial"/>
          <w:sz w:val="22"/>
          <w:szCs w:val="22"/>
        </w:rPr>
        <w:t xml:space="preserve">. Implementar este procedimiento </w:t>
      </w:r>
      <w:r w:rsidR="00F92EDA">
        <w:rPr>
          <w:rFonts w:ascii="Arial" w:hAnsi="Arial"/>
          <w:sz w:val="22"/>
          <w:szCs w:val="22"/>
        </w:rPr>
        <w:t xml:space="preserve">también va a </w:t>
      </w:r>
      <w:r>
        <w:rPr>
          <w:rFonts w:ascii="Arial" w:hAnsi="Arial"/>
          <w:sz w:val="22"/>
          <w:szCs w:val="22"/>
        </w:rPr>
        <w:t>facilit</w:t>
      </w:r>
      <w:r w:rsidR="00F92EDA">
        <w:rPr>
          <w:rFonts w:ascii="Arial" w:hAnsi="Arial"/>
          <w:sz w:val="22"/>
          <w:szCs w:val="22"/>
        </w:rPr>
        <w:t>ar</w:t>
      </w:r>
      <w:r>
        <w:rPr>
          <w:rFonts w:ascii="Arial" w:hAnsi="Arial"/>
          <w:sz w:val="22"/>
          <w:szCs w:val="22"/>
        </w:rPr>
        <w:t xml:space="preserve"> el proceso de aprendizaje necesario para ajustarse a los requisitos FSC. </w:t>
      </w:r>
    </w:p>
    <w:p w14:paraId="25ADD026" w14:textId="3975D738" w:rsidR="00A36645" w:rsidRDefault="00A36645" w:rsidP="00CA6B72">
      <w:pPr>
        <w:spacing w:before="120" w:after="120"/>
        <w:rPr>
          <w:rFonts w:ascii="Arial" w:hAnsi="Arial"/>
          <w:i/>
          <w:iCs/>
          <w:sz w:val="22"/>
          <w:szCs w:val="22"/>
        </w:rPr>
      </w:pPr>
    </w:p>
    <w:p w14:paraId="0DD7662F" w14:textId="193818C5" w:rsidR="00D35481" w:rsidRPr="00D35481" w:rsidRDefault="00D35481" w:rsidP="008414AF">
      <w:pPr>
        <w:spacing w:before="120" w:after="120"/>
        <w:jc w:val="both"/>
        <w:rPr>
          <w:rFonts w:ascii="Arial" w:hAnsi="Arial" w:cs="Arial"/>
          <w:i/>
          <w:iCs/>
          <w:sz w:val="22"/>
          <w:szCs w:val="22"/>
        </w:rPr>
      </w:pPr>
      <w:r w:rsidRPr="00D35481">
        <w:rPr>
          <w:rFonts w:ascii="Arial" w:hAnsi="Arial" w:cs="Arial"/>
          <w:i/>
          <w:iCs/>
          <w:sz w:val="22"/>
          <w:szCs w:val="22"/>
        </w:rPr>
        <w:t>El concepto de P</w:t>
      </w:r>
      <w:r>
        <w:rPr>
          <w:rFonts w:ascii="Arial" w:hAnsi="Arial" w:cs="Arial"/>
          <w:i/>
          <w:iCs/>
          <w:sz w:val="22"/>
          <w:szCs w:val="22"/>
        </w:rPr>
        <w:t>M</w:t>
      </w:r>
      <w:r w:rsidRPr="00D35481">
        <w:rPr>
          <w:rFonts w:ascii="Arial" w:hAnsi="Arial" w:cs="Arial"/>
          <w:i/>
          <w:iCs/>
          <w:sz w:val="22"/>
          <w:szCs w:val="22"/>
        </w:rPr>
        <w:t>C distingue entre Criterios</w:t>
      </w:r>
      <w:r>
        <w:rPr>
          <w:rFonts w:ascii="Arial" w:hAnsi="Arial" w:cs="Arial"/>
          <w:i/>
          <w:iCs/>
          <w:sz w:val="22"/>
          <w:szCs w:val="22"/>
        </w:rPr>
        <w:t xml:space="preserve"> C</w:t>
      </w:r>
      <w:r w:rsidR="00B951AD">
        <w:rPr>
          <w:rFonts w:ascii="Arial" w:hAnsi="Arial" w:cs="Arial"/>
          <w:i/>
          <w:iCs/>
          <w:sz w:val="22"/>
          <w:szCs w:val="22"/>
        </w:rPr>
        <w:t>entrales</w:t>
      </w:r>
      <w:r w:rsidRPr="00D35481">
        <w:rPr>
          <w:rFonts w:ascii="Arial" w:hAnsi="Arial" w:cs="Arial"/>
          <w:i/>
          <w:iCs/>
          <w:sz w:val="22"/>
          <w:szCs w:val="22"/>
        </w:rPr>
        <w:t xml:space="preserve">, de Mejora Continua y Camaleón, que </w:t>
      </w:r>
      <w:r w:rsidR="00CD71BE">
        <w:rPr>
          <w:rFonts w:ascii="Arial" w:hAnsi="Arial" w:cs="Arial"/>
          <w:i/>
          <w:iCs/>
          <w:sz w:val="22"/>
          <w:szCs w:val="22"/>
        </w:rPr>
        <w:t>deberán</w:t>
      </w:r>
      <w:r w:rsidRPr="00D35481">
        <w:rPr>
          <w:rFonts w:ascii="Arial" w:hAnsi="Arial" w:cs="Arial"/>
          <w:i/>
          <w:iCs/>
          <w:sz w:val="22"/>
          <w:szCs w:val="22"/>
        </w:rPr>
        <w:t xml:space="preserve"> cumplirse en diferentes momentos. El usuario del CIP debe</w:t>
      </w:r>
      <w:r w:rsidR="00FA3BBA">
        <w:rPr>
          <w:rFonts w:ascii="Arial" w:hAnsi="Arial" w:cs="Arial"/>
          <w:i/>
          <w:iCs/>
          <w:sz w:val="22"/>
          <w:szCs w:val="22"/>
        </w:rPr>
        <w:t>rá</w:t>
      </w:r>
      <w:r w:rsidRPr="00D35481">
        <w:rPr>
          <w:rFonts w:ascii="Arial" w:hAnsi="Arial" w:cs="Arial"/>
          <w:i/>
          <w:iCs/>
          <w:sz w:val="22"/>
          <w:szCs w:val="22"/>
        </w:rPr>
        <w:t xml:space="preserve"> cumplir los Criterios </w:t>
      </w:r>
      <w:r w:rsidR="00B951AD">
        <w:rPr>
          <w:rFonts w:ascii="Arial" w:hAnsi="Arial" w:cs="Arial"/>
          <w:i/>
          <w:iCs/>
          <w:sz w:val="22"/>
          <w:szCs w:val="22"/>
        </w:rPr>
        <w:t xml:space="preserve">Centrales </w:t>
      </w:r>
      <w:r w:rsidRPr="00D35481">
        <w:rPr>
          <w:rFonts w:ascii="Arial" w:hAnsi="Arial" w:cs="Arial"/>
          <w:i/>
          <w:iCs/>
          <w:sz w:val="22"/>
          <w:szCs w:val="22"/>
        </w:rPr>
        <w:t>y tener un Plan de Acción para obtener la certificación FSC en la fase inicial del proceso. Para mantener la certificación, los Criterios de Mejora Continua y los Criterios Camaleón debe</w:t>
      </w:r>
      <w:r w:rsidR="00FA3BBA">
        <w:rPr>
          <w:rFonts w:ascii="Arial" w:hAnsi="Arial" w:cs="Arial"/>
          <w:i/>
          <w:iCs/>
          <w:sz w:val="22"/>
          <w:szCs w:val="22"/>
        </w:rPr>
        <w:t>rán</w:t>
      </w:r>
      <w:r w:rsidRPr="00D35481">
        <w:rPr>
          <w:rFonts w:ascii="Arial" w:hAnsi="Arial" w:cs="Arial"/>
          <w:i/>
          <w:iCs/>
          <w:sz w:val="22"/>
          <w:szCs w:val="22"/>
        </w:rPr>
        <w:t xml:space="preserve"> cumplirse de acuerdo con la trayectoria establecida en el Plan de Acción durante el primer ciclo de certificación de cada Unidad de </w:t>
      </w:r>
      <w:r w:rsidR="00B951AD">
        <w:rPr>
          <w:rFonts w:ascii="Arial" w:hAnsi="Arial" w:cs="Arial"/>
          <w:i/>
          <w:iCs/>
          <w:sz w:val="22"/>
          <w:szCs w:val="22"/>
        </w:rPr>
        <w:t>Manejo</w:t>
      </w:r>
      <w:r w:rsidRPr="00D35481">
        <w:rPr>
          <w:rFonts w:ascii="Arial" w:hAnsi="Arial" w:cs="Arial"/>
          <w:i/>
          <w:iCs/>
          <w:sz w:val="22"/>
          <w:szCs w:val="22"/>
        </w:rPr>
        <w:t>.</w:t>
      </w:r>
    </w:p>
    <w:p w14:paraId="1B77CD87" w14:textId="486EDF3E" w:rsidR="00D35481" w:rsidRPr="00D35481" w:rsidRDefault="001D6BE0" w:rsidP="00D35481">
      <w:pPr>
        <w:spacing w:before="120" w:after="120"/>
        <w:rPr>
          <w:rFonts w:ascii="Arial" w:hAnsi="Arial" w:cs="Arial"/>
          <w:i/>
          <w:iCs/>
          <w:sz w:val="22"/>
          <w:szCs w:val="22"/>
        </w:rPr>
      </w:pPr>
      <w:r>
        <w:rPr>
          <w:rFonts w:ascii="Arial" w:hAnsi="Arial"/>
          <w:i/>
          <w:iCs/>
          <w:sz w:val="22"/>
          <w:szCs w:val="22"/>
        </w:rPr>
        <w:t>Figura 1: Concepto de Mejora Continua</w:t>
      </w:r>
      <w:r>
        <w:rPr>
          <w:noProof/>
        </w:rPr>
        <w:t xml:space="preserve"> </w:t>
      </w:r>
    </w:p>
    <w:p w14:paraId="72C88181" w14:textId="0091B603" w:rsidR="00441262" w:rsidRPr="008A221B" w:rsidRDefault="008414AF" w:rsidP="008A221B">
      <w:pPr>
        <w:spacing w:before="120" w:after="120"/>
        <w:rPr>
          <w:rFonts w:ascii="Arial" w:hAnsi="Arial"/>
          <w:i/>
          <w:iCs/>
          <w:sz w:val="22"/>
          <w:szCs w:val="22"/>
        </w:rPr>
      </w:pPr>
      <w:r>
        <w:rPr>
          <w:noProof/>
        </w:rPr>
        <mc:AlternateContent>
          <mc:Choice Requires="wps">
            <w:drawing>
              <wp:anchor distT="0" distB="0" distL="114300" distR="114300" simplePos="0" relativeHeight="251675648" behindDoc="0" locked="0" layoutInCell="1" allowOverlap="1" wp14:anchorId="5D605993" wp14:editId="5FEAA233">
                <wp:simplePos x="0" y="0"/>
                <wp:positionH relativeFrom="column">
                  <wp:posOffset>-40640</wp:posOffset>
                </wp:positionH>
                <wp:positionV relativeFrom="paragraph">
                  <wp:posOffset>191135</wp:posOffset>
                </wp:positionV>
                <wp:extent cx="2819400" cy="254000"/>
                <wp:effectExtent l="0" t="0" r="0" b="0"/>
                <wp:wrapNone/>
                <wp:docPr id="22" name="Rectángulo 22"/>
                <wp:cNvGraphicFramePr/>
                <a:graphic xmlns:a="http://schemas.openxmlformats.org/drawingml/2006/main">
                  <a:graphicData uri="http://schemas.microsoft.com/office/word/2010/wordprocessingShape">
                    <wps:wsp>
                      <wps:cNvSpPr/>
                      <wps:spPr>
                        <a:xfrm>
                          <a:off x="0" y="0"/>
                          <a:ext cx="2819400" cy="254000"/>
                        </a:xfrm>
                        <a:prstGeom prst="rect">
                          <a:avLst/>
                        </a:prstGeom>
                      </wps:spPr>
                      <wps:txbx>
                        <w:txbxContent>
                          <w:p w14:paraId="5D54A034" w14:textId="0392996E" w:rsidR="001D6BE0" w:rsidRPr="001D6BE0" w:rsidRDefault="001D6BE0" w:rsidP="001D6BE0">
                            <w:pPr>
                              <w:rPr>
                                <w:b/>
                                <w:bCs/>
                              </w:rPr>
                            </w:pPr>
                            <w:r w:rsidRPr="001D6BE0">
                              <w:rPr>
                                <w:rFonts w:ascii="HelveticaNeueLT Pro 97 BlkCn" w:eastAsia="MS Mincho" w:hAnsi="HelveticaNeueLT Pro 97 BlkCn"/>
                                <w:b/>
                                <w:bCs/>
                                <w:color w:val="72C043"/>
                                <w:kern w:val="24"/>
                                <w:sz w:val="22"/>
                                <w:szCs w:val="22"/>
                              </w:rPr>
                              <w:t xml:space="preserve">SENDERO DE LA </w:t>
                            </w:r>
                            <w:r w:rsidRPr="001D6BE0">
                              <w:rPr>
                                <w:rFonts w:ascii="HelveticaNeueLT Pro 97 BlkCn" w:eastAsia="MS Mincho" w:hAnsi="HelveticaNeueLT Pro 97 BlkCn"/>
                                <w:b/>
                                <w:bCs/>
                                <w:color w:val="045C40"/>
                                <w:kern w:val="24"/>
                                <w:sz w:val="22"/>
                                <w:szCs w:val="22"/>
                              </w:rPr>
                              <w:t>MEJORA CONTINUA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D605993" id="Rectángulo 22" o:spid="_x0000_s1027" style="position:absolute;margin-left:-3.2pt;margin-top:15.05pt;width:222pt;height: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" filled="f" stroked="f">
                <v:textbox>
                  <w:txbxContent>
                    <w:p w14:paraId="5D54A034" w14:textId="0392996E" w:rsidR="001D6BE0" w:rsidRPr="001D6BE0" w:rsidRDefault="001D6BE0" w:rsidP="001D6BE0">
                      <w:pPr>
                        <w:rPr>
                          <w:b/>
                          <w:bCs/>
                        </w:rPr>
                      </w:pPr>
                      <w:r w:rsidRPr="001D6BE0">
                        <w:rPr>
                          <w:rFonts w:ascii="HelveticaNeueLT Pro 97 BlkCn" w:eastAsia="MS Mincho" w:hAnsi="HelveticaNeueLT Pro 97 BlkCn"/>
                          <w:b/>
                          <w:bCs/>
                          <w:color w:val="72C043"/>
                          <w:kern w:val="24"/>
                          <w:sz w:val="22"/>
                          <w:szCs w:val="22"/>
                        </w:rPr>
                        <w:t xml:space="preserve">SENDERO DE LA </w:t>
                      </w:r>
                      <w:r w:rsidRPr="001D6BE0">
                        <w:rPr>
                          <w:rFonts w:ascii="HelveticaNeueLT Pro 97 BlkCn" w:eastAsia="MS Mincho" w:hAnsi="HelveticaNeueLT Pro 97 BlkCn"/>
                          <w:b/>
                          <w:bCs/>
                          <w:color w:val="045C40"/>
                          <w:kern w:val="24"/>
                          <w:sz w:val="22"/>
                          <w:szCs w:val="22"/>
                        </w:rPr>
                        <w:t>MEJORA CONTINUA</w:t>
                      </w:r>
                    </w:p>
                  </w:txbxContent>
                </v:textbox>
              </v:rect>
            </w:pict>
          </mc:Fallback>
        </mc:AlternateContent>
      </w:r>
    </w:p>
    <w:p w14:paraId="26F1551E" w14:textId="0C324BC7" w:rsidR="00441262" w:rsidRDefault="00565AA6">
      <w:pPr>
        <w:rPr>
          <w:rFonts w:ascii="Arial" w:hAnsi="Arial" w:cs="Arial"/>
        </w:rPr>
      </w:pPr>
      <w:r>
        <w:rPr>
          <w:noProof/>
        </w:rPr>
        <mc:AlternateContent>
          <mc:Choice Requires="wps">
            <w:drawing>
              <wp:anchor distT="0" distB="0" distL="114300" distR="114300" simplePos="0" relativeHeight="251726848" behindDoc="0" locked="0" layoutInCell="1" allowOverlap="1" wp14:anchorId="15BCF294" wp14:editId="13F34DC4">
                <wp:simplePos x="0" y="0"/>
                <wp:positionH relativeFrom="column">
                  <wp:posOffset>4836160</wp:posOffset>
                </wp:positionH>
                <wp:positionV relativeFrom="paragraph">
                  <wp:posOffset>1141730</wp:posOffset>
                </wp:positionV>
                <wp:extent cx="1240155" cy="549808"/>
                <wp:effectExtent l="57150" t="19050" r="74295" b="98425"/>
                <wp:wrapNone/>
                <wp:docPr id="20" name="Elipse 20"/>
                <wp:cNvGraphicFramePr/>
                <a:graphic xmlns:a="http://schemas.openxmlformats.org/drawingml/2006/main">
                  <a:graphicData uri="http://schemas.microsoft.com/office/word/2010/wordprocessingShape">
                    <wps:wsp>
                      <wps:cNvSpPr/>
                      <wps:spPr>
                        <a:xfrm>
                          <a:off x="0" y="0"/>
                          <a:ext cx="1240155" cy="549808"/>
                        </a:xfrm>
                        <a:prstGeom prst="ellipse">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E2A50F2" w14:textId="77777777" w:rsidR="001D6BE0" w:rsidRPr="001D6BE0" w:rsidRDefault="001D6BE0" w:rsidP="001D6BE0">
                            <w:pPr>
                              <w:jc w:val="center"/>
                              <w:rPr>
                                <w:rFonts w:ascii="Arial" w:hAnsi="Arial" w:cs="Arial"/>
                                <w:sz w:val="20"/>
                                <w:szCs w:val="20"/>
                              </w:rPr>
                            </w:pPr>
                            <w:r w:rsidRPr="001D6BE0">
                              <w:rPr>
                                <w:rFonts w:ascii="Arial" w:eastAsia="MS Mincho" w:hAnsi="Arial" w:cs="Arial"/>
                                <w:color w:val="72C043"/>
                                <w:kern w:val="24"/>
                                <w:sz w:val="20"/>
                                <w:szCs w:val="20"/>
                              </w:rPr>
                              <w:t>Criterios Camaleón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CF294" id="Elipse 20" o:spid="_x0000_s1028" style="position:absolute;margin-left:380.8pt;margin-top:89.9pt;width:97.65pt;height:4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" filled="f" strokecolor="#4a7ebb">
                <v:shadow on="t" color="black" opacity="22937f" origin=",.5" offset="0,.63889mm"/>
                <v:textbox>
                  <w:txbxContent>
                    <w:p w14:paraId="4E2A50F2" w14:textId="77777777" w:rsidR="001D6BE0" w:rsidRPr="001D6BE0" w:rsidRDefault="001D6BE0" w:rsidP="001D6BE0">
                      <w:pPr>
                        <w:jc w:val="center"/>
                        <w:rPr>
                          <w:rFonts w:ascii="Arial" w:hAnsi="Arial" w:cs="Arial"/>
                          <w:sz w:val="20"/>
                          <w:szCs w:val="20"/>
                        </w:rPr>
                      </w:pPr>
                      <w:r w:rsidRPr="001D6BE0">
                        <w:rPr>
                          <w:rFonts w:ascii="Arial" w:eastAsia="MS Mincho" w:hAnsi="Arial" w:cs="Arial"/>
                          <w:color w:val="72C043"/>
                          <w:kern w:val="24"/>
                          <w:sz w:val="20"/>
                          <w:szCs w:val="20"/>
                        </w:rPr>
                        <w:t>Criterios Camaleón</w:t>
                      </w:r>
                    </w:p>
                  </w:txbxContent>
                </v:textbox>
              </v:oval>
            </w:pict>
          </mc:Fallback>
        </mc:AlternateContent>
      </w:r>
      <w:r>
        <w:rPr>
          <w:noProof/>
        </w:rPr>
        <mc:AlternateContent>
          <mc:Choice Requires="wps">
            <w:drawing>
              <wp:anchor distT="0" distB="0" distL="114300" distR="114300" simplePos="0" relativeHeight="251701248" behindDoc="0" locked="0" layoutInCell="1" allowOverlap="1" wp14:anchorId="5A31DD78" wp14:editId="35DAE735">
                <wp:simplePos x="0" y="0"/>
                <wp:positionH relativeFrom="column">
                  <wp:posOffset>4780915</wp:posOffset>
                </wp:positionH>
                <wp:positionV relativeFrom="paragraph">
                  <wp:posOffset>1725930</wp:posOffset>
                </wp:positionV>
                <wp:extent cx="1409700" cy="749300"/>
                <wp:effectExtent l="57150" t="19050" r="76200" b="88900"/>
                <wp:wrapNone/>
                <wp:docPr id="15" name="Elipse 15"/>
                <wp:cNvGraphicFramePr/>
                <a:graphic xmlns:a="http://schemas.openxmlformats.org/drawingml/2006/main">
                  <a:graphicData uri="http://schemas.microsoft.com/office/word/2010/wordprocessingShape">
                    <wps:wsp>
                      <wps:cNvSpPr/>
                      <wps:spPr>
                        <a:xfrm>
                          <a:off x="0" y="0"/>
                          <a:ext cx="1409700" cy="749300"/>
                        </a:xfrm>
                        <a:prstGeom prst="ellipse">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8CD1275" w14:textId="77777777" w:rsidR="001D6BE0" w:rsidRPr="001D6BE0" w:rsidRDefault="001D6BE0" w:rsidP="001D6BE0">
                            <w:pPr>
                              <w:rPr>
                                <w:rFonts w:ascii="Arial" w:eastAsia="MS Mincho" w:hAnsi="Arial" w:cs="Arial"/>
                                <w:color w:val="72C043"/>
                                <w:kern w:val="24"/>
                                <w:sz w:val="20"/>
                                <w:szCs w:val="20"/>
                              </w:rPr>
                            </w:pPr>
                            <w:r w:rsidRPr="001D6BE0">
                              <w:rPr>
                                <w:rFonts w:ascii="Arial" w:eastAsia="MS Mincho" w:hAnsi="Arial" w:cs="Arial"/>
                                <w:color w:val="72C043"/>
                                <w:kern w:val="24"/>
                                <w:sz w:val="20"/>
                                <w:szCs w:val="20"/>
                              </w:rPr>
                              <w:t>Criterios de Mejora Continua</w:t>
                            </w:r>
                          </w:p>
                          <w:p w14:paraId="7E49E808" w14:textId="77777777" w:rsidR="001D6BE0" w:rsidRDefault="001D6BE0" w:rsidP="001D6B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1DD78" id="Elipse 15" o:spid="_x0000_s1029" style="position:absolute;margin-left:376.45pt;margin-top:135.9pt;width:111pt;height: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" filled="f" strokecolor="#4a7ebb">
                <v:shadow on="t" color="black" opacity="22937f" origin=",.5" offset="0,.63889mm"/>
                <v:textbox>
                  <w:txbxContent>
                    <w:p w14:paraId="48CD1275" w14:textId="77777777" w:rsidR="001D6BE0" w:rsidRPr="001D6BE0" w:rsidRDefault="001D6BE0" w:rsidP="001D6BE0">
                      <w:pPr>
                        <w:rPr>
                          <w:rFonts w:ascii="Arial" w:eastAsia="MS Mincho" w:hAnsi="Arial" w:cs="Arial"/>
                          <w:color w:val="72C043"/>
                          <w:kern w:val="24"/>
                          <w:sz w:val="20"/>
                          <w:szCs w:val="20"/>
                        </w:rPr>
                      </w:pPr>
                      <w:r w:rsidRPr="001D6BE0">
                        <w:rPr>
                          <w:rFonts w:ascii="Arial" w:eastAsia="MS Mincho" w:hAnsi="Arial" w:cs="Arial"/>
                          <w:color w:val="72C043"/>
                          <w:kern w:val="24"/>
                          <w:sz w:val="20"/>
                          <w:szCs w:val="20"/>
                        </w:rPr>
                        <w:t>Criterios de Mejora Continua</w:t>
                      </w:r>
                    </w:p>
                    <w:p w14:paraId="7E49E808" w14:textId="77777777" w:rsidR="001D6BE0" w:rsidRDefault="001D6BE0" w:rsidP="001D6BE0">
                      <w:pPr>
                        <w:jc w:val="center"/>
                      </w:pPr>
                    </w:p>
                  </w:txbxContent>
                </v:textbox>
              </v:oval>
            </w:pict>
          </mc:Fallback>
        </mc:AlternateContent>
      </w:r>
      <w:r w:rsidR="00341EBE">
        <w:rPr>
          <w:noProof/>
        </w:rPr>
        <mc:AlternateContent>
          <mc:Choice Requires="wps">
            <w:drawing>
              <wp:anchor distT="0" distB="0" distL="114300" distR="114300" simplePos="0" relativeHeight="251732992" behindDoc="0" locked="0" layoutInCell="1" allowOverlap="1" wp14:anchorId="500A62EE" wp14:editId="2B640325">
                <wp:simplePos x="0" y="0"/>
                <wp:positionH relativeFrom="column">
                  <wp:posOffset>822960</wp:posOffset>
                </wp:positionH>
                <wp:positionV relativeFrom="paragraph">
                  <wp:posOffset>2246630</wp:posOffset>
                </wp:positionV>
                <wp:extent cx="2108334" cy="369332"/>
                <wp:effectExtent l="0" t="0" r="0" b="0"/>
                <wp:wrapNone/>
                <wp:docPr id="87" name="Rectángulo 2"/>
                <wp:cNvGraphicFramePr/>
                <a:graphic xmlns:a="http://schemas.openxmlformats.org/drawingml/2006/main">
                  <a:graphicData uri="http://schemas.microsoft.com/office/word/2010/wordprocessingShape">
                    <wps:wsp>
                      <wps:cNvSpPr/>
                      <wps:spPr>
                        <a:xfrm>
                          <a:off x="0" y="0"/>
                          <a:ext cx="2108334" cy="369332"/>
                        </a:xfrm>
                        <a:prstGeom prst="rect">
                          <a:avLst/>
                        </a:prstGeom>
                      </wps:spPr>
                      <wps:txbx>
                        <w:txbxContent>
                          <w:p w14:paraId="3F66D99E" w14:textId="77777777" w:rsidR="00565AA6" w:rsidRDefault="00565AA6" w:rsidP="00341EBE">
                            <w:pPr>
                              <w:rPr>
                                <w:rFonts w:ascii="HelveticaNeueLT Pro 97 BlkCn" w:eastAsia="MS Mincho" w:hAnsi="HelveticaNeueLT Pro 97 BlkCn" w:hint="eastAsia"/>
                                <w:color w:val="045C40"/>
                                <w:kern w:val="24"/>
                                <w:sz w:val="18"/>
                                <w:szCs w:val="18"/>
                              </w:rPr>
                            </w:pPr>
                            <w:r w:rsidRPr="00565AA6">
                              <w:rPr>
                                <w:rFonts w:ascii="HelveticaNeueLT Pro 97 BlkCn" w:eastAsia="MS Mincho" w:hAnsi="HelveticaNeueLT Pro 97 BlkCn"/>
                                <w:color w:val="045C40"/>
                                <w:kern w:val="24"/>
                                <w:sz w:val="20"/>
                                <w:szCs w:val="20"/>
                              </w:rPr>
                              <w:t xml:space="preserve"> </w:t>
                            </w:r>
                            <w:r w:rsidR="00341EBE" w:rsidRPr="00565AA6">
                              <w:rPr>
                                <w:rFonts w:ascii="HelveticaNeueLT Pro 97 BlkCn" w:eastAsia="MS Mincho" w:hAnsi="HelveticaNeueLT Pro 97 BlkCn"/>
                                <w:color w:val="045C40"/>
                                <w:kern w:val="24"/>
                                <w:sz w:val="18"/>
                                <w:szCs w:val="18"/>
                              </w:rPr>
                              <w:t>PLAN</w:t>
                            </w:r>
                            <w:r w:rsidRPr="00565AA6">
                              <w:rPr>
                                <w:rFonts w:ascii="HelveticaNeueLT Pro 97 BlkCn" w:eastAsia="MS Mincho" w:hAnsi="HelveticaNeueLT Pro 97 BlkCn"/>
                                <w:color w:val="045C40"/>
                                <w:kern w:val="24"/>
                                <w:sz w:val="18"/>
                                <w:szCs w:val="18"/>
                              </w:rPr>
                              <w:t xml:space="preserve"> </w:t>
                            </w:r>
                          </w:p>
                          <w:p w14:paraId="49767E9D" w14:textId="0032FED5" w:rsidR="00565AA6" w:rsidRPr="00565AA6" w:rsidRDefault="00565AA6" w:rsidP="00341EBE">
                            <w:pPr>
                              <w:rPr>
                                <w:rFonts w:ascii="HelveticaNeueLT Pro 97 BlkCn" w:eastAsia="MS Mincho" w:hAnsi="HelveticaNeueLT Pro 97 BlkCn" w:hint="eastAsia"/>
                                <w:color w:val="045C40"/>
                                <w:kern w:val="24"/>
                                <w:sz w:val="18"/>
                                <w:szCs w:val="18"/>
                              </w:rPr>
                            </w:pPr>
                            <w:r>
                              <w:rPr>
                                <w:rFonts w:ascii="HelveticaNeueLT Pro 97 BlkCn" w:eastAsia="MS Mincho" w:hAnsi="HelveticaNeueLT Pro 97 BlkCn"/>
                                <w:color w:val="045C40"/>
                                <w:kern w:val="24"/>
                                <w:sz w:val="18"/>
                                <w:szCs w:val="18"/>
                              </w:rPr>
                              <w:t>+</w:t>
                            </w:r>
                            <w:r w:rsidRPr="00565AA6">
                              <w:rPr>
                                <w:rFonts w:ascii="HelveticaNeueLT Pro 97 BlkCn" w:eastAsia="MS Mincho" w:hAnsi="HelveticaNeueLT Pro 97 BlkCn"/>
                                <w:color w:val="045C40"/>
                                <w:kern w:val="24"/>
                                <w:sz w:val="18"/>
                                <w:szCs w:val="18"/>
                              </w:rPr>
                              <w:t xml:space="preserve">  DE </w:t>
                            </w:r>
                            <w:r>
                              <w:rPr>
                                <w:rFonts w:ascii="HelveticaNeueLT Pro 97 BlkCn" w:eastAsia="MS Mincho" w:hAnsi="HelveticaNeueLT Pro 97 BlkCn"/>
                                <w:color w:val="045C40"/>
                                <w:kern w:val="24"/>
                                <w:sz w:val="18"/>
                                <w:szCs w:val="18"/>
                              </w:rPr>
                              <w:t xml:space="preserve">    =</w:t>
                            </w:r>
                          </w:p>
                          <w:p w14:paraId="0AEBBC1B" w14:textId="14FEF52A" w:rsidR="00341EBE" w:rsidRPr="00565AA6" w:rsidRDefault="00565AA6" w:rsidP="00341EBE">
                            <w:pPr>
                              <w:rPr>
                                <w:sz w:val="20"/>
                                <w:szCs w:val="20"/>
                              </w:rPr>
                            </w:pPr>
                            <w:r w:rsidRPr="00565AA6">
                              <w:rPr>
                                <w:rFonts w:ascii="HelveticaNeueLT Pro 97 BlkCn" w:eastAsia="MS Mincho" w:hAnsi="HelveticaNeueLT Pro 97 BlkCn"/>
                                <w:color w:val="045C40"/>
                                <w:kern w:val="24"/>
                                <w:sz w:val="18"/>
                                <w:szCs w:val="18"/>
                              </w:rPr>
                              <w:t>ACCIÓN</w:t>
                            </w:r>
                            <w:r w:rsidR="00341EBE" w:rsidRPr="00565AA6">
                              <w:rPr>
                                <w:rFonts w:ascii="HelveticaNeueLT Pro 97 BlkCn" w:eastAsia="MS Mincho" w:hAnsi="HelveticaNeueLT Pro 97 BlkCn"/>
                                <w:color w:val="045C40"/>
                                <w:kern w:val="24"/>
                                <w:sz w:val="20"/>
                                <w:szCs w:val="20"/>
                              </w:rPr>
                              <w:t xml:space="preserve"> </w:t>
                            </w:r>
                          </w:p>
                        </w:txbxContent>
                      </wps:txbx>
                      <wps:bodyPr wrap="none">
                        <a:spAutoFit/>
                      </wps:bodyPr>
                    </wps:wsp>
                  </a:graphicData>
                </a:graphic>
              </wp:anchor>
            </w:drawing>
          </mc:Choice>
          <mc:Fallback>
            <w:pict>
              <v:rect w14:anchorId="500A62EE" id="Rectángulo 2" o:spid="_x0000_s1030" style="position:absolute;margin-left:64.8pt;margin-top:176.9pt;width:166pt;height:29.1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" filled="f" stroked="f">
                <v:textbox style="mso-fit-shape-to-text:t">
                  <w:txbxContent>
                    <w:p w14:paraId="3F66D99E" w14:textId="77777777" w:rsidR="00565AA6" w:rsidRDefault="00565AA6" w:rsidP="00341EBE">
                      <w:pPr>
                        <w:rPr>
                          <w:rFonts w:ascii="HelveticaNeueLT Pro 97 BlkCn" w:eastAsia="MS Mincho" w:hAnsi="HelveticaNeueLT Pro 97 BlkCn" w:hint="eastAsia"/>
                          <w:color w:val="045C40"/>
                          <w:kern w:val="24"/>
                          <w:sz w:val="18"/>
                          <w:szCs w:val="18"/>
                        </w:rPr>
                      </w:pPr>
                      <w:r w:rsidRPr="00565AA6">
                        <w:rPr>
                          <w:rFonts w:ascii="HelveticaNeueLT Pro 97 BlkCn" w:eastAsia="MS Mincho" w:hAnsi="HelveticaNeueLT Pro 97 BlkCn"/>
                          <w:color w:val="045C40"/>
                          <w:kern w:val="24"/>
                          <w:sz w:val="20"/>
                          <w:szCs w:val="20"/>
                        </w:rPr>
                        <w:t xml:space="preserve"> </w:t>
                      </w:r>
                      <w:r w:rsidR="00341EBE" w:rsidRPr="00565AA6">
                        <w:rPr>
                          <w:rFonts w:ascii="HelveticaNeueLT Pro 97 BlkCn" w:eastAsia="MS Mincho" w:hAnsi="HelveticaNeueLT Pro 97 BlkCn"/>
                          <w:color w:val="045C40"/>
                          <w:kern w:val="24"/>
                          <w:sz w:val="18"/>
                          <w:szCs w:val="18"/>
                        </w:rPr>
                        <w:t>PLAN</w:t>
                      </w:r>
                      <w:r w:rsidRPr="00565AA6">
                        <w:rPr>
                          <w:rFonts w:ascii="HelveticaNeueLT Pro 97 BlkCn" w:eastAsia="MS Mincho" w:hAnsi="HelveticaNeueLT Pro 97 BlkCn"/>
                          <w:color w:val="045C40"/>
                          <w:kern w:val="24"/>
                          <w:sz w:val="18"/>
                          <w:szCs w:val="18"/>
                        </w:rPr>
                        <w:t xml:space="preserve"> </w:t>
                      </w:r>
                    </w:p>
                    <w:p w14:paraId="49767E9D" w14:textId="0032FED5" w:rsidR="00565AA6" w:rsidRPr="00565AA6" w:rsidRDefault="00565AA6" w:rsidP="00341EBE">
                      <w:pPr>
                        <w:rPr>
                          <w:rFonts w:ascii="HelveticaNeueLT Pro 97 BlkCn" w:eastAsia="MS Mincho" w:hAnsi="HelveticaNeueLT Pro 97 BlkCn" w:hint="eastAsia"/>
                          <w:color w:val="045C40"/>
                          <w:kern w:val="24"/>
                          <w:sz w:val="18"/>
                          <w:szCs w:val="18"/>
                        </w:rPr>
                      </w:pPr>
                      <w:r>
                        <w:rPr>
                          <w:rFonts w:ascii="HelveticaNeueLT Pro 97 BlkCn" w:eastAsia="MS Mincho" w:hAnsi="HelveticaNeueLT Pro 97 BlkCn"/>
                          <w:color w:val="045C40"/>
                          <w:kern w:val="24"/>
                          <w:sz w:val="18"/>
                          <w:szCs w:val="18"/>
                        </w:rPr>
                        <w:t>+</w:t>
                      </w:r>
                      <w:r w:rsidRPr="00565AA6">
                        <w:rPr>
                          <w:rFonts w:ascii="HelveticaNeueLT Pro 97 BlkCn" w:eastAsia="MS Mincho" w:hAnsi="HelveticaNeueLT Pro 97 BlkCn"/>
                          <w:color w:val="045C40"/>
                          <w:kern w:val="24"/>
                          <w:sz w:val="18"/>
                          <w:szCs w:val="18"/>
                        </w:rPr>
                        <w:t xml:space="preserve">  DE </w:t>
                      </w:r>
                      <w:r>
                        <w:rPr>
                          <w:rFonts w:ascii="HelveticaNeueLT Pro 97 BlkCn" w:eastAsia="MS Mincho" w:hAnsi="HelveticaNeueLT Pro 97 BlkCn"/>
                          <w:color w:val="045C40"/>
                          <w:kern w:val="24"/>
                          <w:sz w:val="18"/>
                          <w:szCs w:val="18"/>
                        </w:rPr>
                        <w:t xml:space="preserve">    =</w:t>
                      </w:r>
                    </w:p>
                    <w:p w14:paraId="0AEBBC1B" w14:textId="14FEF52A" w:rsidR="00341EBE" w:rsidRPr="00565AA6" w:rsidRDefault="00565AA6" w:rsidP="00341EBE">
                      <w:pPr>
                        <w:rPr>
                          <w:sz w:val="20"/>
                          <w:szCs w:val="20"/>
                        </w:rPr>
                      </w:pPr>
                      <w:r w:rsidRPr="00565AA6">
                        <w:rPr>
                          <w:rFonts w:ascii="HelveticaNeueLT Pro 97 BlkCn" w:eastAsia="MS Mincho" w:hAnsi="HelveticaNeueLT Pro 97 BlkCn"/>
                          <w:color w:val="045C40"/>
                          <w:kern w:val="24"/>
                          <w:sz w:val="18"/>
                          <w:szCs w:val="18"/>
                        </w:rPr>
                        <w:t>ACCIÓN</w:t>
                      </w:r>
                      <w:r w:rsidR="00341EBE" w:rsidRPr="00565AA6">
                        <w:rPr>
                          <w:rFonts w:ascii="HelveticaNeueLT Pro 97 BlkCn" w:eastAsia="MS Mincho" w:hAnsi="HelveticaNeueLT Pro 97 BlkCn"/>
                          <w:color w:val="045C40"/>
                          <w:kern w:val="24"/>
                          <w:sz w:val="20"/>
                          <w:szCs w:val="20"/>
                        </w:rPr>
                        <w:t xml:space="preserve"> </w:t>
                      </w:r>
                    </w:p>
                  </w:txbxContent>
                </v:textbox>
              </v:rect>
            </w:pict>
          </mc:Fallback>
        </mc:AlternateContent>
      </w:r>
      <w:r w:rsidR="00F30288">
        <w:rPr>
          <w:rFonts w:ascii="Arial" w:hAnsi="Arial" w:cs="Arial"/>
          <w:noProof/>
        </w:rPr>
        <w:drawing>
          <wp:inline distT="0" distB="0" distL="0" distR="0" wp14:anchorId="680A5D4B" wp14:editId="11210F16">
            <wp:extent cx="6007100" cy="2849330"/>
            <wp:effectExtent l="0" t="0" r="0" b="825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7801" cy="2868636"/>
                    </a:xfrm>
                    <a:prstGeom prst="rect">
                      <a:avLst/>
                    </a:prstGeom>
                    <a:noFill/>
                  </pic:spPr>
                </pic:pic>
              </a:graphicData>
            </a:graphic>
          </wp:inline>
        </w:drawing>
      </w:r>
    </w:p>
    <w:p w14:paraId="6B2FBC29" w14:textId="77777777" w:rsidR="00217512" w:rsidRDefault="00217512">
      <w:pPr>
        <w:rPr>
          <w:rFonts w:ascii="Arial" w:hAnsi="Arial" w:cs="Arial"/>
        </w:rPr>
      </w:pPr>
    </w:p>
    <w:sdt>
      <w:sdtPr>
        <w:rPr>
          <w:rFonts w:ascii="Arial Black" w:eastAsiaTheme="minorEastAsia" w:hAnsi="Arial Black" w:cs="Arial"/>
          <w:b/>
          <w:color w:val="285C4D"/>
          <w:sz w:val="24"/>
          <w:szCs w:val="36"/>
        </w:rPr>
        <w:id w:val="907111937"/>
        <w:docPartObj>
          <w:docPartGallery w:val="Table of Contents"/>
          <w:docPartUnique/>
        </w:docPartObj>
      </w:sdtPr>
      <w:sdtEndPr>
        <w:rPr>
          <w:rFonts w:asciiTheme="minorHAnsi" w:hAnsiTheme="minorHAnsi" w:cstheme="minorBidi"/>
          <w:bCs/>
          <w:color w:val="auto"/>
          <w:szCs w:val="24"/>
        </w:rPr>
      </w:sdtEndPr>
      <w:sdtContent>
        <w:p w14:paraId="548999D8" w14:textId="2C75E4AF" w:rsidR="00DE3661" w:rsidRPr="00054023" w:rsidRDefault="00DE3661">
          <w:pPr>
            <w:pStyle w:val="TtuloTDC"/>
            <w:rPr>
              <w:rFonts w:ascii="Arial Black" w:hAnsi="Arial Black" w:cs="Arial"/>
              <w:b/>
              <w:color w:val="285C4D"/>
              <w:sz w:val="24"/>
              <w:szCs w:val="36"/>
            </w:rPr>
          </w:pPr>
          <w:r>
            <w:rPr>
              <w:rFonts w:ascii="Arial Black" w:hAnsi="Arial Black"/>
              <w:b/>
              <w:color w:val="285C4D"/>
              <w:sz w:val="24"/>
              <w:szCs w:val="36"/>
            </w:rPr>
            <w:t>Índice</w:t>
          </w:r>
        </w:p>
        <w:p w14:paraId="5FE238F5" w14:textId="65B40940" w:rsidR="00FA35B3" w:rsidRPr="00FA35B3" w:rsidRDefault="00DE3661">
          <w:pPr>
            <w:pStyle w:val="TDC1"/>
            <w:rPr>
              <w:rFonts w:cs="Arial"/>
              <w:noProof/>
              <w:szCs w:val="22"/>
              <w:lang w:val="en-US"/>
            </w:rPr>
          </w:pPr>
          <w:r w:rsidRPr="00054023">
            <w:rPr>
              <w:rFonts w:cs="Arial"/>
            </w:rPr>
            <w:fldChar w:fldCharType="begin"/>
          </w:r>
          <w:r w:rsidRPr="00054023">
            <w:rPr>
              <w:rFonts w:cs="Arial"/>
            </w:rPr>
            <w:instrText xml:space="preserve"> TOC \o "1-3" \h \z \u </w:instrText>
          </w:r>
          <w:r w:rsidRPr="00054023">
            <w:rPr>
              <w:rFonts w:cs="Arial"/>
            </w:rPr>
            <w:fldChar w:fldCharType="separate"/>
          </w:r>
          <w:hyperlink w:anchor="_Toc74810737" w:history="1">
            <w:r w:rsidR="00FA35B3" w:rsidRPr="00FA35B3">
              <w:rPr>
                <w:rStyle w:val="Hipervnculo"/>
                <w:rFonts w:cs="Arial"/>
                <w:noProof/>
              </w:rPr>
              <w:t>A Objetivo</w:t>
            </w:r>
            <w:r w:rsidR="00FA35B3" w:rsidRPr="00FA35B3">
              <w:rPr>
                <w:rFonts w:cs="Arial"/>
                <w:noProof/>
                <w:webHidden/>
              </w:rPr>
              <w:tab/>
            </w:r>
            <w:r w:rsidR="00FA35B3" w:rsidRPr="00FA35B3">
              <w:rPr>
                <w:rFonts w:cs="Arial"/>
                <w:noProof/>
                <w:webHidden/>
              </w:rPr>
              <w:fldChar w:fldCharType="begin"/>
            </w:r>
            <w:r w:rsidR="00FA35B3" w:rsidRPr="00FA35B3">
              <w:rPr>
                <w:rFonts w:cs="Arial"/>
                <w:noProof/>
                <w:webHidden/>
              </w:rPr>
              <w:instrText xml:space="preserve"> PAGEREF _Toc74810737 \h </w:instrText>
            </w:r>
            <w:r w:rsidR="00FA35B3" w:rsidRPr="00FA35B3">
              <w:rPr>
                <w:rFonts w:cs="Arial"/>
                <w:noProof/>
                <w:webHidden/>
              </w:rPr>
            </w:r>
            <w:r w:rsidR="00FA35B3" w:rsidRPr="00FA35B3">
              <w:rPr>
                <w:rFonts w:cs="Arial"/>
                <w:noProof/>
                <w:webHidden/>
              </w:rPr>
              <w:fldChar w:fldCharType="separate"/>
            </w:r>
            <w:r w:rsidR="00DE00E0">
              <w:rPr>
                <w:rFonts w:cs="Arial"/>
                <w:noProof/>
                <w:webHidden/>
              </w:rPr>
              <w:t>5</w:t>
            </w:r>
            <w:r w:rsidR="00FA35B3" w:rsidRPr="00FA35B3">
              <w:rPr>
                <w:rFonts w:cs="Arial"/>
                <w:noProof/>
                <w:webHidden/>
              </w:rPr>
              <w:fldChar w:fldCharType="end"/>
            </w:r>
          </w:hyperlink>
        </w:p>
        <w:p w14:paraId="04AFEA32" w14:textId="6072E434" w:rsidR="00FA35B3" w:rsidRPr="00FA35B3" w:rsidRDefault="002513C4">
          <w:pPr>
            <w:pStyle w:val="TDC1"/>
            <w:rPr>
              <w:rFonts w:cs="Arial"/>
              <w:noProof/>
              <w:szCs w:val="22"/>
              <w:lang w:val="en-US"/>
            </w:rPr>
          </w:pPr>
          <w:hyperlink w:anchor="_Toc74810738" w:history="1">
            <w:r w:rsidR="00FA35B3" w:rsidRPr="00FA35B3">
              <w:rPr>
                <w:rStyle w:val="Hipervnculo"/>
                <w:rFonts w:cs="Arial"/>
                <w:noProof/>
              </w:rPr>
              <w:t>B Alcance</w:t>
            </w:r>
            <w:r w:rsidR="00FA35B3" w:rsidRPr="00FA35B3">
              <w:rPr>
                <w:rFonts w:cs="Arial"/>
                <w:noProof/>
                <w:webHidden/>
              </w:rPr>
              <w:tab/>
            </w:r>
            <w:r w:rsidR="00FA35B3" w:rsidRPr="00FA35B3">
              <w:rPr>
                <w:rFonts w:cs="Arial"/>
                <w:noProof/>
                <w:webHidden/>
              </w:rPr>
              <w:fldChar w:fldCharType="begin"/>
            </w:r>
            <w:r w:rsidR="00FA35B3" w:rsidRPr="00FA35B3">
              <w:rPr>
                <w:rFonts w:cs="Arial"/>
                <w:noProof/>
                <w:webHidden/>
              </w:rPr>
              <w:instrText xml:space="preserve"> PAGEREF _Toc74810738 \h </w:instrText>
            </w:r>
            <w:r w:rsidR="00FA35B3" w:rsidRPr="00FA35B3">
              <w:rPr>
                <w:rFonts w:cs="Arial"/>
                <w:noProof/>
                <w:webHidden/>
              </w:rPr>
            </w:r>
            <w:r w:rsidR="00FA35B3" w:rsidRPr="00FA35B3">
              <w:rPr>
                <w:rFonts w:cs="Arial"/>
                <w:noProof/>
                <w:webHidden/>
              </w:rPr>
              <w:fldChar w:fldCharType="separate"/>
            </w:r>
            <w:r w:rsidR="00DE00E0">
              <w:rPr>
                <w:rFonts w:cs="Arial"/>
                <w:noProof/>
                <w:webHidden/>
              </w:rPr>
              <w:t>5</w:t>
            </w:r>
            <w:r w:rsidR="00FA35B3" w:rsidRPr="00FA35B3">
              <w:rPr>
                <w:rFonts w:cs="Arial"/>
                <w:noProof/>
                <w:webHidden/>
              </w:rPr>
              <w:fldChar w:fldCharType="end"/>
            </w:r>
          </w:hyperlink>
        </w:p>
        <w:p w14:paraId="6BB835CF" w14:textId="2D580F47" w:rsidR="00FA35B3" w:rsidRPr="00FA35B3" w:rsidRDefault="002513C4">
          <w:pPr>
            <w:pStyle w:val="TDC1"/>
            <w:rPr>
              <w:rFonts w:cs="Arial"/>
              <w:noProof/>
              <w:szCs w:val="22"/>
              <w:lang w:val="en-US"/>
            </w:rPr>
          </w:pPr>
          <w:hyperlink w:anchor="_Toc74810739" w:history="1">
            <w:r w:rsidR="00FA35B3" w:rsidRPr="00FA35B3">
              <w:rPr>
                <w:rStyle w:val="Hipervnculo"/>
                <w:rFonts w:cs="Arial"/>
                <w:noProof/>
              </w:rPr>
              <w:t>C Fecha de entrada en vigor y de validez</w:t>
            </w:r>
            <w:r w:rsidR="00FA35B3" w:rsidRPr="00FA35B3">
              <w:rPr>
                <w:rFonts w:cs="Arial"/>
                <w:noProof/>
                <w:webHidden/>
              </w:rPr>
              <w:tab/>
            </w:r>
            <w:r w:rsidR="00FA35B3" w:rsidRPr="00FA35B3">
              <w:rPr>
                <w:rFonts w:cs="Arial"/>
                <w:noProof/>
                <w:webHidden/>
              </w:rPr>
              <w:fldChar w:fldCharType="begin"/>
            </w:r>
            <w:r w:rsidR="00FA35B3" w:rsidRPr="00FA35B3">
              <w:rPr>
                <w:rFonts w:cs="Arial"/>
                <w:noProof/>
                <w:webHidden/>
              </w:rPr>
              <w:instrText xml:space="preserve"> PAGEREF _Toc74810739 \h </w:instrText>
            </w:r>
            <w:r w:rsidR="00FA35B3" w:rsidRPr="00FA35B3">
              <w:rPr>
                <w:rFonts w:cs="Arial"/>
                <w:noProof/>
                <w:webHidden/>
              </w:rPr>
            </w:r>
            <w:r w:rsidR="00FA35B3" w:rsidRPr="00FA35B3">
              <w:rPr>
                <w:rFonts w:cs="Arial"/>
                <w:noProof/>
                <w:webHidden/>
              </w:rPr>
              <w:fldChar w:fldCharType="separate"/>
            </w:r>
            <w:r w:rsidR="00DE00E0">
              <w:rPr>
                <w:rFonts w:cs="Arial"/>
                <w:noProof/>
                <w:webHidden/>
              </w:rPr>
              <w:t>5</w:t>
            </w:r>
            <w:r w:rsidR="00FA35B3" w:rsidRPr="00FA35B3">
              <w:rPr>
                <w:rFonts w:cs="Arial"/>
                <w:noProof/>
                <w:webHidden/>
              </w:rPr>
              <w:fldChar w:fldCharType="end"/>
            </w:r>
          </w:hyperlink>
        </w:p>
        <w:p w14:paraId="14F54881" w14:textId="387601F2" w:rsidR="00FA35B3" w:rsidRPr="00FA35B3" w:rsidRDefault="002513C4">
          <w:pPr>
            <w:pStyle w:val="TDC1"/>
            <w:rPr>
              <w:rFonts w:cs="Arial"/>
              <w:noProof/>
              <w:szCs w:val="22"/>
              <w:lang w:val="en-US"/>
            </w:rPr>
          </w:pPr>
          <w:hyperlink w:anchor="_Toc74810740" w:history="1">
            <w:r w:rsidR="00FA35B3" w:rsidRPr="00FA35B3">
              <w:rPr>
                <w:rStyle w:val="Hipervnculo"/>
                <w:rFonts w:cs="Arial"/>
                <w:noProof/>
              </w:rPr>
              <w:t>D Bibliografía</w:t>
            </w:r>
            <w:r w:rsidR="00FA35B3" w:rsidRPr="00FA35B3">
              <w:rPr>
                <w:rFonts w:cs="Arial"/>
                <w:noProof/>
                <w:webHidden/>
              </w:rPr>
              <w:tab/>
            </w:r>
            <w:r w:rsidR="00FA35B3" w:rsidRPr="00FA35B3">
              <w:rPr>
                <w:rFonts w:cs="Arial"/>
                <w:noProof/>
                <w:webHidden/>
              </w:rPr>
              <w:fldChar w:fldCharType="begin"/>
            </w:r>
            <w:r w:rsidR="00FA35B3" w:rsidRPr="00FA35B3">
              <w:rPr>
                <w:rFonts w:cs="Arial"/>
                <w:noProof/>
                <w:webHidden/>
              </w:rPr>
              <w:instrText xml:space="preserve"> PAGEREF _Toc74810740 \h </w:instrText>
            </w:r>
            <w:r w:rsidR="00FA35B3" w:rsidRPr="00FA35B3">
              <w:rPr>
                <w:rFonts w:cs="Arial"/>
                <w:noProof/>
                <w:webHidden/>
              </w:rPr>
            </w:r>
            <w:r w:rsidR="00FA35B3" w:rsidRPr="00FA35B3">
              <w:rPr>
                <w:rFonts w:cs="Arial"/>
                <w:noProof/>
                <w:webHidden/>
              </w:rPr>
              <w:fldChar w:fldCharType="separate"/>
            </w:r>
            <w:r w:rsidR="00DE00E0">
              <w:rPr>
                <w:rFonts w:cs="Arial"/>
                <w:noProof/>
                <w:webHidden/>
              </w:rPr>
              <w:t>5</w:t>
            </w:r>
            <w:r w:rsidR="00FA35B3" w:rsidRPr="00FA35B3">
              <w:rPr>
                <w:rFonts w:cs="Arial"/>
                <w:noProof/>
                <w:webHidden/>
              </w:rPr>
              <w:fldChar w:fldCharType="end"/>
            </w:r>
          </w:hyperlink>
        </w:p>
        <w:p w14:paraId="20EB2B8C" w14:textId="76E164BC" w:rsidR="00FA35B3" w:rsidRPr="00FA35B3" w:rsidRDefault="002513C4">
          <w:pPr>
            <w:pStyle w:val="TDC1"/>
            <w:rPr>
              <w:rFonts w:cs="Arial"/>
              <w:noProof/>
              <w:szCs w:val="22"/>
              <w:lang w:val="en-US"/>
            </w:rPr>
          </w:pPr>
          <w:hyperlink w:anchor="_Toc74810741" w:history="1">
            <w:r w:rsidR="00FA35B3" w:rsidRPr="00FA35B3">
              <w:rPr>
                <w:rStyle w:val="Hipervnculo"/>
                <w:rFonts w:cs="Arial"/>
                <w:noProof/>
              </w:rPr>
              <w:t>E Términos y definiciones</w:t>
            </w:r>
            <w:r w:rsidR="00FA35B3" w:rsidRPr="00FA35B3">
              <w:rPr>
                <w:rFonts w:cs="Arial"/>
                <w:noProof/>
                <w:webHidden/>
              </w:rPr>
              <w:tab/>
            </w:r>
            <w:r w:rsidR="00FA35B3" w:rsidRPr="00FA35B3">
              <w:rPr>
                <w:rFonts w:cs="Arial"/>
                <w:noProof/>
                <w:webHidden/>
              </w:rPr>
              <w:fldChar w:fldCharType="begin"/>
            </w:r>
            <w:r w:rsidR="00FA35B3" w:rsidRPr="00FA35B3">
              <w:rPr>
                <w:rFonts w:cs="Arial"/>
                <w:noProof/>
                <w:webHidden/>
              </w:rPr>
              <w:instrText xml:space="preserve"> PAGEREF _Toc74810741 \h </w:instrText>
            </w:r>
            <w:r w:rsidR="00FA35B3" w:rsidRPr="00FA35B3">
              <w:rPr>
                <w:rFonts w:cs="Arial"/>
                <w:noProof/>
                <w:webHidden/>
              </w:rPr>
            </w:r>
            <w:r w:rsidR="00FA35B3" w:rsidRPr="00FA35B3">
              <w:rPr>
                <w:rFonts w:cs="Arial"/>
                <w:noProof/>
                <w:webHidden/>
              </w:rPr>
              <w:fldChar w:fldCharType="separate"/>
            </w:r>
            <w:r w:rsidR="00DE00E0">
              <w:rPr>
                <w:rFonts w:cs="Arial"/>
                <w:noProof/>
                <w:webHidden/>
              </w:rPr>
              <w:t>5</w:t>
            </w:r>
            <w:r w:rsidR="00FA35B3" w:rsidRPr="00FA35B3">
              <w:rPr>
                <w:rFonts w:cs="Arial"/>
                <w:noProof/>
                <w:webHidden/>
              </w:rPr>
              <w:fldChar w:fldCharType="end"/>
            </w:r>
          </w:hyperlink>
        </w:p>
        <w:p w14:paraId="78F2538D" w14:textId="6BE7A898" w:rsidR="00FA35B3" w:rsidRPr="00FA35B3" w:rsidRDefault="002513C4">
          <w:pPr>
            <w:pStyle w:val="TDC1"/>
            <w:rPr>
              <w:rFonts w:cs="Arial"/>
              <w:noProof/>
              <w:szCs w:val="22"/>
              <w:lang w:val="en-US"/>
            </w:rPr>
          </w:pPr>
          <w:hyperlink w:anchor="_Toc74810742" w:history="1">
            <w:r w:rsidR="00FA35B3" w:rsidRPr="00FA35B3">
              <w:rPr>
                <w:rStyle w:val="Hipervnculo"/>
                <w:rFonts w:cs="Arial"/>
                <w:noProof/>
              </w:rPr>
              <w:t>PARTE I Requisitos para los usuarios del Procedimiento de Mejora Continua</w:t>
            </w:r>
            <w:r w:rsidR="00FA35B3" w:rsidRPr="00FA35B3">
              <w:rPr>
                <w:rFonts w:cs="Arial"/>
                <w:noProof/>
                <w:webHidden/>
              </w:rPr>
              <w:tab/>
            </w:r>
            <w:r w:rsidR="00FA35B3" w:rsidRPr="00FA35B3">
              <w:rPr>
                <w:rFonts w:cs="Arial"/>
                <w:noProof/>
                <w:webHidden/>
              </w:rPr>
              <w:fldChar w:fldCharType="begin"/>
            </w:r>
            <w:r w:rsidR="00FA35B3" w:rsidRPr="00FA35B3">
              <w:rPr>
                <w:rFonts w:cs="Arial"/>
                <w:noProof/>
                <w:webHidden/>
              </w:rPr>
              <w:instrText xml:space="preserve"> PAGEREF _Toc74810742 \h </w:instrText>
            </w:r>
            <w:r w:rsidR="00FA35B3" w:rsidRPr="00FA35B3">
              <w:rPr>
                <w:rFonts w:cs="Arial"/>
                <w:noProof/>
                <w:webHidden/>
              </w:rPr>
            </w:r>
            <w:r w:rsidR="00FA35B3" w:rsidRPr="00FA35B3">
              <w:rPr>
                <w:rFonts w:cs="Arial"/>
                <w:noProof/>
                <w:webHidden/>
              </w:rPr>
              <w:fldChar w:fldCharType="separate"/>
            </w:r>
            <w:r w:rsidR="00DE00E0">
              <w:rPr>
                <w:rFonts w:cs="Arial"/>
                <w:noProof/>
                <w:webHidden/>
              </w:rPr>
              <w:t>10</w:t>
            </w:r>
            <w:r w:rsidR="00FA35B3" w:rsidRPr="00FA35B3">
              <w:rPr>
                <w:rFonts w:cs="Arial"/>
                <w:noProof/>
                <w:webHidden/>
              </w:rPr>
              <w:fldChar w:fldCharType="end"/>
            </w:r>
          </w:hyperlink>
        </w:p>
        <w:p w14:paraId="037C432F" w14:textId="5CC268E0" w:rsidR="00FA35B3" w:rsidRPr="00FA35B3" w:rsidRDefault="002513C4">
          <w:pPr>
            <w:pStyle w:val="TDC2"/>
            <w:tabs>
              <w:tab w:val="left" w:pos="660"/>
              <w:tab w:val="right" w:leader="dot" w:pos="9913"/>
            </w:tabs>
            <w:rPr>
              <w:rFonts w:ascii="Arial" w:hAnsi="Arial" w:cs="Arial"/>
              <w:noProof/>
              <w:sz w:val="22"/>
              <w:szCs w:val="22"/>
              <w:lang w:val="en-US"/>
            </w:rPr>
          </w:pPr>
          <w:hyperlink w:anchor="_Toc74810743" w:history="1">
            <w:r w:rsidR="00FA35B3" w:rsidRPr="00FA35B3">
              <w:rPr>
                <w:rStyle w:val="Hipervnculo"/>
                <w:rFonts w:ascii="Arial" w:hAnsi="Arial" w:cs="Arial"/>
                <w:noProof/>
              </w:rPr>
              <w:t>1.</w:t>
            </w:r>
            <w:r w:rsidR="00FA35B3" w:rsidRPr="00FA35B3">
              <w:rPr>
                <w:rFonts w:ascii="Arial" w:hAnsi="Arial" w:cs="Arial"/>
                <w:noProof/>
                <w:sz w:val="22"/>
                <w:szCs w:val="22"/>
                <w:lang w:val="en-US"/>
              </w:rPr>
              <w:tab/>
            </w:r>
            <w:r w:rsidR="00FA35B3" w:rsidRPr="00FA35B3">
              <w:rPr>
                <w:rStyle w:val="Hipervnculo"/>
                <w:rFonts w:ascii="Arial" w:hAnsi="Arial" w:cs="Arial"/>
                <w:noProof/>
              </w:rPr>
              <w:t>Autoevaluación inicial</w:t>
            </w:r>
            <w:r w:rsidR="00FA35B3" w:rsidRPr="00FA35B3">
              <w:rPr>
                <w:rFonts w:ascii="Arial" w:hAnsi="Arial" w:cs="Arial"/>
                <w:noProof/>
                <w:webHidden/>
              </w:rPr>
              <w:tab/>
            </w:r>
            <w:r w:rsidR="00FA35B3" w:rsidRPr="00FA35B3">
              <w:rPr>
                <w:rFonts w:ascii="Arial" w:hAnsi="Arial" w:cs="Arial"/>
                <w:noProof/>
                <w:webHidden/>
              </w:rPr>
              <w:fldChar w:fldCharType="begin"/>
            </w:r>
            <w:r w:rsidR="00FA35B3" w:rsidRPr="00FA35B3">
              <w:rPr>
                <w:rFonts w:ascii="Arial" w:hAnsi="Arial" w:cs="Arial"/>
                <w:noProof/>
                <w:webHidden/>
              </w:rPr>
              <w:instrText xml:space="preserve"> PAGEREF _Toc74810743 \h </w:instrText>
            </w:r>
            <w:r w:rsidR="00FA35B3" w:rsidRPr="00FA35B3">
              <w:rPr>
                <w:rFonts w:ascii="Arial" w:hAnsi="Arial" w:cs="Arial"/>
                <w:noProof/>
                <w:webHidden/>
              </w:rPr>
            </w:r>
            <w:r w:rsidR="00FA35B3" w:rsidRPr="00FA35B3">
              <w:rPr>
                <w:rFonts w:ascii="Arial" w:hAnsi="Arial" w:cs="Arial"/>
                <w:noProof/>
                <w:webHidden/>
              </w:rPr>
              <w:fldChar w:fldCharType="separate"/>
            </w:r>
            <w:r w:rsidR="00DE00E0">
              <w:rPr>
                <w:rFonts w:ascii="Arial" w:hAnsi="Arial" w:cs="Arial"/>
                <w:noProof/>
                <w:webHidden/>
              </w:rPr>
              <w:t>10</w:t>
            </w:r>
            <w:r w:rsidR="00FA35B3" w:rsidRPr="00FA35B3">
              <w:rPr>
                <w:rFonts w:ascii="Arial" w:hAnsi="Arial" w:cs="Arial"/>
                <w:noProof/>
                <w:webHidden/>
              </w:rPr>
              <w:fldChar w:fldCharType="end"/>
            </w:r>
          </w:hyperlink>
        </w:p>
        <w:p w14:paraId="512A1866" w14:textId="55F70BD8" w:rsidR="00FA35B3" w:rsidRPr="00FA35B3" w:rsidRDefault="002513C4">
          <w:pPr>
            <w:pStyle w:val="TDC2"/>
            <w:tabs>
              <w:tab w:val="left" w:pos="660"/>
              <w:tab w:val="right" w:leader="dot" w:pos="9913"/>
            </w:tabs>
            <w:rPr>
              <w:rFonts w:ascii="Arial" w:hAnsi="Arial" w:cs="Arial"/>
              <w:noProof/>
              <w:sz w:val="22"/>
              <w:szCs w:val="22"/>
              <w:lang w:val="en-US"/>
            </w:rPr>
          </w:pPr>
          <w:hyperlink w:anchor="_Toc74810744" w:history="1">
            <w:r w:rsidR="00FA35B3" w:rsidRPr="00FA35B3">
              <w:rPr>
                <w:rStyle w:val="Hipervnculo"/>
                <w:rFonts w:ascii="Arial" w:hAnsi="Arial" w:cs="Arial"/>
                <w:noProof/>
              </w:rPr>
              <w:t>2.</w:t>
            </w:r>
            <w:r w:rsidR="00FA35B3" w:rsidRPr="00FA35B3">
              <w:rPr>
                <w:rFonts w:ascii="Arial" w:hAnsi="Arial" w:cs="Arial"/>
                <w:noProof/>
                <w:sz w:val="22"/>
                <w:szCs w:val="22"/>
                <w:lang w:val="en-US"/>
              </w:rPr>
              <w:tab/>
            </w:r>
            <w:r w:rsidR="00FA35B3" w:rsidRPr="00FA35B3">
              <w:rPr>
                <w:rStyle w:val="Hipervnculo"/>
                <w:rFonts w:ascii="Arial" w:hAnsi="Arial" w:cs="Arial"/>
                <w:noProof/>
              </w:rPr>
              <w:t>Desarrollo del Plan de Acción</w:t>
            </w:r>
            <w:r w:rsidR="00FA35B3" w:rsidRPr="00FA35B3">
              <w:rPr>
                <w:rFonts w:ascii="Arial" w:hAnsi="Arial" w:cs="Arial"/>
                <w:noProof/>
                <w:webHidden/>
              </w:rPr>
              <w:tab/>
            </w:r>
            <w:r w:rsidR="00FA35B3" w:rsidRPr="00FA35B3">
              <w:rPr>
                <w:rFonts w:ascii="Arial" w:hAnsi="Arial" w:cs="Arial"/>
                <w:noProof/>
                <w:webHidden/>
              </w:rPr>
              <w:fldChar w:fldCharType="begin"/>
            </w:r>
            <w:r w:rsidR="00FA35B3" w:rsidRPr="00FA35B3">
              <w:rPr>
                <w:rFonts w:ascii="Arial" w:hAnsi="Arial" w:cs="Arial"/>
                <w:noProof/>
                <w:webHidden/>
              </w:rPr>
              <w:instrText xml:space="preserve"> PAGEREF _Toc74810744 \h </w:instrText>
            </w:r>
            <w:r w:rsidR="00FA35B3" w:rsidRPr="00FA35B3">
              <w:rPr>
                <w:rFonts w:ascii="Arial" w:hAnsi="Arial" w:cs="Arial"/>
                <w:noProof/>
                <w:webHidden/>
              </w:rPr>
            </w:r>
            <w:r w:rsidR="00FA35B3" w:rsidRPr="00FA35B3">
              <w:rPr>
                <w:rFonts w:ascii="Arial" w:hAnsi="Arial" w:cs="Arial"/>
                <w:noProof/>
                <w:webHidden/>
              </w:rPr>
              <w:fldChar w:fldCharType="separate"/>
            </w:r>
            <w:r w:rsidR="00DE00E0">
              <w:rPr>
                <w:rFonts w:ascii="Arial" w:hAnsi="Arial" w:cs="Arial"/>
                <w:noProof/>
                <w:webHidden/>
              </w:rPr>
              <w:t>10</w:t>
            </w:r>
            <w:r w:rsidR="00FA35B3" w:rsidRPr="00FA35B3">
              <w:rPr>
                <w:rFonts w:ascii="Arial" w:hAnsi="Arial" w:cs="Arial"/>
                <w:noProof/>
                <w:webHidden/>
              </w:rPr>
              <w:fldChar w:fldCharType="end"/>
            </w:r>
          </w:hyperlink>
        </w:p>
        <w:p w14:paraId="56F6CEFB" w14:textId="4A67E6CA" w:rsidR="00FA35B3" w:rsidRPr="00FA35B3" w:rsidRDefault="002513C4">
          <w:pPr>
            <w:pStyle w:val="TDC2"/>
            <w:tabs>
              <w:tab w:val="left" w:pos="660"/>
              <w:tab w:val="right" w:leader="dot" w:pos="9913"/>
            </w:tabs>
            <w:rPr>
              <w:rFonts w:ascii="Arial" w:hAnsi="Arial" w:cs="Arial"/>
              <w:noProof/>
              <w:sz w:val="22"/>
              <w:szCs w:val="22"/>
              <w:lang w:val="en-US"/>
            </w:rPr>
          </w:pPr>
          <w:hyperlink w:anchor="_Toc74810745" w:history="1">
            <w:r w:rsidR="00FA35B3" w:rsidRPr="00FA35B3">
              <w:rPr>
                <w:rStyle w:val="Hipervnculo"/>
                <w:rFonts w:ascii="Arial" w:hAnsi="Arial" w:cs="Arial"/>
                <w:noProof/>
              </w:rPr>
              <w:t>3.</w:t>
            </w:r>
            <w:r w:rsidR="00FA35B3" w:rsidRPr="00FA35B3">
              <w:rPr>
                <w:rFonts w:ascii="Arial" w:hAnsi="Arial" w:cs="Arial"/>
                <w:noProof/>
                <w:sz w:val="22"/>
                <w:szCs w:val="22"/>
                <w:lang w:val="en-US"/>
              </w:rPr>
              <w:tab/>
            </w:r>
            <w:r w:rsidR="00FA35B3" w:rsidRPr="00FA35B3">
              <w:rPr>
                <w:rStyle w:val="Hipervnculo"/>
                <w:rFonts w:ascii="Arial" w:hAnsi="Arial" w:cs="Arial"/>
                <w:noProof/>
              </w:rPr>
              <w:t>Evaluación principal</w:t>
            </w:r>
            <w:r w:rsidR="00FA35B3" w:rsidRPr="00FA35B3">
              <w:rPr>
                <w:rFonts w:ascii="Arial" w:hAnsi="Arial" w:cs="Arial"/>
                <w:noProof/>
                <w:webHidden/>
              </w:rPr>
              <w:tab/>
            </w:r>
            <w:r w:rsidR="00FA35B3" w:rsidRPr="00FA35B3">
              <w:rPr>
                <w:rFonts w:ascii="Arial" w:hAnsi="Arial" w:cs="Arial"/>
                <w:noProof/>
                <w:webHidden/>
              </w:rPr>
              <w:fldChar w:fldCharType="begin"/>
            </w:r>
            <w:r w:rsidR="00FA35B3" w:rsidRPr="00FA35B3">
              <w:rPr>
                <w:rFonts w:ascii="Arial" w:hAnsi="Arial" w:cs="Arial"/>
                <w:noProof/>
                <w:webHidden/>
              </w:rPr>
              <w:instrText xml:space="preserve"> PAGEREF _Toc74810745 \h </w:instrText>
            </w:r>
            <w:r w:rsidR="00FA35B3" w:rsidRPr="00FA35B3">
              <w:rPr>
                <w:rFonts w:ascii="Arial" w:hAnsi="Arial" w:cs="Arial"/>
                <w:noProof/>
                <w:webHidden/>
              </w:rPr>
            </w:r>
            <w:r w:rsidR="00FA35B3" w:rsidRPr="00FA35B3">
              <w:rPr>
                <w:rFonts w:ascii="Arial" w:hAnsi="Arial" w:cs="Arial"/>
                <w:noProof/>
                <w:webHidden/>
              </w:rPr>
              <w:fldChar w:fldCharType="separate"/>
            </w:r>
            <w:r w:rsidR="00DE00E0">
              <w:rPr>
                <w:rFonts w:ascii="Arial" w:hAnsi="Arial" w:cs="Arial"/>
                <w:noProof/>
                <w:webHidden/>
              </w:rPr>
              <w:t>12</w:t>
            </w:r>
            <w:r w:rsidR="00FA35B3" w:rsidRPr="00FA35B3">
              <w:rPr>
                <w:rFonts w:ascii="Arial" w:hAnsi="Arial" w:cs="Arial"/>
                <w:noProof/>
                <w:webHidden/>
              </w:rPr>
              <w:fldChar w:fldCharType="end"/>
            </w:r>
          </w:hyperlink>
        </w:p>
        <w:p w14:paraId="556F496D" w14:textId="1C28506C" w:rsidR="00FA35B3" w:rsidRPr="00FA35B3" w:rsidRDefault="002513C4">
          <w:pPr>
            <w:pStyle w:val="TDC2"/>
            <w:tabs>
              <w:tab w:val="left" w:pos="660"/>
              <w:tab w:val="right" w:leader="dot" w:pos="9913"/>
            </w:tabs>
            <w:rPr>
              <w:rFonts w:ascii="Arial" w:hAnsi="Arial" w:cs="Arial"/>
              <w:noProof/>
              <w:sz w:val="22"/>
              <w:szCs w:val="22"/>
              <w:lang w:val="en-US"/>
            </w:rPr>
          </w:pPr>
          <w:hyperlink w:anchor="_Toc74810746" w:history="1">
            <w:r w:rsidR="00FA35B3" w:rsidRPr="00FA35B3">
              <w:rPr>
                <w:rStyle w:val="Hipervnculo"/>
                <w:rFonts w:ascii="Arial" w:hAnsi="Arial" w:cs="Arial"/>
                <w:noProof/>
              </w:rPr>
              <w:t>4.</w:t>
            </w:r>
            <w:r w:rsidR="00FA35B3" w:rsidRPr="00FA35B3">
              <w:rPr>
                <w:rFonts w:ascii="Arial" w:hAnsi="Arial" w:cs="Arial"/>
                <w:noProof/>
                <w:sz w:val="22"/>
                <w:szCs w:val="22"/>
                <w:lang w:val="en-US"/>
              </w:rPr>
              <w:tab/>
            </w:r>
            <w:r w:rsidR="00FA35B3" w:rsidRPr="00FA35B3">
              <w:rPr>
                <w:rStyle w:val="Hipervnculo"/>
                <w:rFonts w:ascii="Arial" w:hAnsi="Arial" w:cs="Arial"/>
                <w:noProof/>
              </w:rPr>
              <w:t>Automonitoreo</w:t>
            </w:r>
            <w:r w:rsidR="00FA35B3" w:rsidRPr="00FA35B3">
              <w:rPr>
                <w:rFonts w:ascii="Arial" w:hAnsi="Arial" w:cs="Arial"/>
                <w:noProof/>
                <w:webHidden/>
              </w:rPr>
              <w:tab/>
            </w:r>
            <w:r w:rsidR="00FA35B3" w:rsidRPr="00FA35B3">
              <w:rPr>
                <w:rFonts w:ascii="Arial" w:hAnsi="Arial" w:cs="Arial"/>
                <w:noProof/>
                <w:webHidden/>
              </w:rPr>
              <w:fldChar w:fldCharType="begin"/>
            </w:r>
            <w:r w:rsidR="00FA35B3" w:rsidRPr="00FA35B3">
              <w:rPr>
                <w:rFonts w:ascii="Arial" w:hAnsi="Arial" w:cs="Arial"/>
                <w:noProof/>
                <w:webHidden/>
              </w:rPr>
              <w:instrText xml:space="preserve"> PAGEREF _Toc74810746 \h </w:instrText>
            </w:r>
            <w:r w:rsidR="00FA35B3" w:rsidRPr="00FA35B3">
              <w:rPr>
                <w:rFonts w:ascii="Arial" w:hAnsi="Arial" w:cs="Arial"/>
                <w:noProof/>
                <w:webHidden/>
              </w:rPr>
            </w:r>
            <w:r w:rsidR="00FA35B3" w:rsidRPr="00FA35B3">
              <w:rPr>
                <w:rFonts w:ascii="Arial" w:hAnsi="Arial" w:cs="Arial"/>
                <w:noProof/>
                <w:webHidden/>
              </w:rPr>
              <w:fldChar w:fldCharType="separate"/>
            </w:r>
            <w:r w:rsidR="00DE00E0">
              <w:rPr>
                <w:rFonts w:ascii="Arial" w:hAnsi="Arial" w:cs="Arial"/>
                <w:noProof/>
                <w:webHidden/>
              </w:rPr>
              <w:t>12</w:t>
            </w:r>
            <w:r w:rsidR="00FA35B3" w:rsidRPr="00FA35B3">
              <w:rPr>
                <w:rFonts w:ascii="Arial" w:hAnsi="Arial" w:cs="Arial"/>
                <w:noProof/>
                <w:webHidden/>
              </w:rPr>
              <w:fldChar w:fldCharType="end"/>
            </w:r>
          </w:hyperlink>
        </w:p>
        <w:p w14:paraId="2960B710" w14:textId="4DB238BC" w:rsidR="00FA35B3" w:rsidRPr="00FA35B3" w:rsidRDefault="002513C4">
          <w:pPr>
            <w:pStyle w:val="TDC2"/>
            <w:tabs>
              <w:tab w:val="left" w:pos="660"/>
              <w:tab w:val="right" w:leader="dot" w:pos="9913"/>
            </w:tabs>
            <w:rPr>
              <w:rFonts w:ascii="Arial" w:hAnsi="Arial" w:cs="Arial"/>
              <w:noProof/>
              <w:sz w:val="22"/>
              <w:szCs w:val="22"/>
              <w:lang w:val="en-US"/>
            </w:rPr>
          </w:pPr>
          <w:hyperlink w:anchor="_Toc74810747" w:history="1">
            <w:r w:rsidR="00FA35B3" w:rsidRPr="00FA35B3">
              <w:rPr>
                <w:rStyle w:val="Hipervnculo"/>
                <w:rFonts w:ascii="Arial" w:hAnsi="Arial" w:cs="Arial"/>
                <w:noProof/>
              </w:rPr>
              <w:t>5.</w:t>
            </w:r>
            <w:r w:rsidR="00FA35B3" w:rsidRPr="00FA35B3">
              <w:rPr>
                <w:rFonts w:ascii="Arial" w:hAnsi="Arial" w:cs="Arial"/>
                <w:noProof/>
                <w:sz w:val="22"/>
                <w:szCs w:val="22"/>
                <w:lang w:val="en-US"/>
              </w:rPr>
              <w:tab/>
            </w:r>
            <w:r w:rsidR="00FA35B3" w:rsidRPr="00FA35B3">
              <w:rPr>
                <w:rStyle w:val="Hipervnculo"/>
                <w:rFonts w:ascii="Arial" w:hAnsi="Arial" w:cs="Arial"/>
                <w:noProof/>
              </w:rPr>
              <w:t>Aplicación del concepto de mejora continua en grupos de manejo forestal</w:t>
            </w:r>
            <w:r w:rsidR="00FA35B3" w:rsidRPr="00FA35B3">
              <w:rPr>
                <w:rFonts w:ascii="Arial" w:hAnsi="Arial" w:cs="Arial"/>
                <w:noProof/>
                <w:webHidden/>
              </w:rPr>
              <w:tab/>
            </w:r>
            <w:r w:rsidR="00FA35B3" w:rsidRPr="00FA35B3">
              <w:rPr>
                <w:rFonts w:ascii="Arial" w:hAnsi="Arial" w:cs="Arial"/>
                <w:noProof/>
                <w:webHidden/>
              </w:rPr>
              <w:fldChar w:fldCharType="begin"/>
            </w:r>
            <w:r w:rsidR="00FA35B3" w:rsidRPr="00FA35B3">
              <w:rPr>
                <w:rFonts w:ascii="Arial" w:hAnsi="Arial" w:cs="Arial"/>
                <w:noProof/>
                <w:webHidden/>
              </w:rPr>
              <w:instrText xml:space="preserve"> PAGEREF _Toc74810747 \h </w:instrText>
            </w:r>
            <w:r w:rsidR="00FA35B3" w:rsidRPr="00FA35B3">
              <w:rPr>
                <w:rFonts w:ascii="Arial" w:hAnsi="Arial" w:cs="Arial"/>
                <w:noProof/>
                <w:webHidden/>
              </w:rPr>
            </w:r>
            <w:r w:rsidR="00FA35B3" w:rsidRPr="00FA35B3">
              <w:rPr>
                <w:rFonts w:ascii="Arial" w:hAnsi="Arial" w:cs="Arial"/>
                <w:noProof/>
                <w:webHidden/>
              </w:rPr>
              <w:fldChar w:fldCharType="separate"/>
            </w:r>
            <w:r w:rsidR="00DE00E0">
              <w:rPr>
                <w:rFonts w:ascii="Arial" w:hAnsi="Arial" w:cs="Arial"/>
                <w:noProof/>
                <w:webHidden/>
              </w:rPr>
              <w:t>13</w:t>
            </w:r>
            <w:r w:rsidR="00FA35B3" w:rsidRPr="00FA35B3">
              <w:rPr>
                <w:rFonts w:ascii="Arial" w:hAnsi="Arial" w:cs="Arial"/>
                <w:noProof/>
                <w:webHidden/>
              </w:rPr>
              <w:fldChar w:fldCharType="end"/>
            </w:r>
          </w:hyperlink>
        </w:p>
        <w:p w14:paraId="7E5B99D4" w14:textId="6ED51759" w:rsidR="00FA35B3" w:rsidRPr="00FA35B3" w:rsidRDefault="002513C4">
          <w:pPr>
            <w:pStyle w:val="TDC1"/>
            <w:rPr>
              <w:rFonts w:cs="Arial"/>
              <w:noProof/>
              <w:szCs w:val="22"/>
              <w:lang w:val="en-US"/>
            </w:rPr>
          </w:pPr>
          <w:hyperlink w:anchor="_Toc74810748" w:history="1">
            <w:r w:rsidR="00FA35B3" w:rsidRPr="00FA35B3">
              <w:rPr>
                <w:rStyle w:val="Hipervnculo"/>
                <w:rFonts w:cs="Arial"/>
                <w:noProof/>
              </w:rPr>
              <w:t>PARTE II Requisitos para las entidades de certificación</w:t>
            </w:r>
            <w:r w:rsidR="00FA35B3" w:rsidRPr="00FA35B3">
              <w:rPr>
                <w:rFonts w:cs="Arial"/>
                <w:noProof/>
                <w:webHidden/>
              </w:rPr>
              <w:tab/>
            </w:r>
            <w:r w:rsidR="00FA35B3" w:rsidRPr="00FA35B3">
              <w:rPr>
                <w:rFonts w:cs="Arial"/>
                <w:noProof/>
                <w:webHidden/>
              </w:rPr>
              <w:fldChar w:fldCharType="begin"/>
            </w:r>
            <w:r w:rsidR="00FA35B3" w:rsidRPr="00FA35B3">
              <w:rPr>
                <w:rFonts w:cs="Arial"/>
                <w:noProof/>
                <w:webHidden/>
              </w:rPr>
              <w:instrText xml:space="preserve"> PAGEREF _Toc74810748 \h </w:instrText>
            </w:r>
            <w:r w:rsidR="00FA35B3" w:rsidRPr="00FA35B3">
              <w:rPr>
                <w:rFonts w:cs="Arial"/>
                <w:noProof/>
                <w:webHidden/>
              </w:rPr>
            </w:r>
            <w:r w:rsidR="00FA35B3" w:rsidRPr="00FA35B3">
              <w:rPr>
                <w:rFonts w:cs="Arial"/>
                <w:noProof/>
                <w:webHidden/>
              </w:rPr>
              <w:fldChar w:fldCharType="separate"/>
            </w:r>
            <w:r w:rsidR="00DE00E0">
              <w:rPr>
                <w:rFonts w:cs="Arial"/>
                <w:noProof/>
                <w:webHidden/>
              </w:rPr>
              <w:t>16</w:t>
            </w:r>
            <w:r w:rsidR="00FA35B3" w:rsidRPr="00FA35B3">
              <w:rPr>
                <w:rFonts w:cs="Arial"/>
                <w:noProof/>
                <w:webHidden/>
              </w:rPr>
              <w:fldChar w:fldCharType="end"/>
            </w:r>
          </w:hyperlink>
        </w:p>
        <w:p w14:paraId="1B2962FD" w14:textId="58319B05" w:rsidR="00FA35B3" w:rsidRPr="00FA35B3" w:rsidRDefault="002513C4">
          <w:pPr>
            <w:pStyle w:val="TDC2"/>
            <w:tabs>
              <w:tab w:val="left" w:pos="660"/>
              <w:tab w:val="right" w:leader="dot" w:pos="9913"/>
            </w:tabs>
            <w:rPr>
              <w:rFonts w:ascii="Arial" w:hAnsi="Arial" w:cs="Arial"/>
              <w:noProof/>
              <w:sz w:val="22"/>
              <w:szCs w:val="22"/>
              <w:lang w:val="en-US"/>
            </w:rPr>
          </w:pPr>
          <w:hyperlink w:anchor="_Toc74810749" w:history="1">
            <w:r w:rsidR="00FA35B3" w:rsidRPr="00FA35B3">
              <w:rPr>
                <w:rStyle w:val="Hipervnculo"/>
                <w:rFonts w:ascii="Arial" w:hAnsi="Arial" w:cs="Arial"/>
                <w:noProof/>
              </w:rPr>
              <w:t>6.</w:t>
            </w:r>
            <w:r w:rsidR="00FA35B3" w:rsidRPr="00FA35B3">
              <w:rPr>
                <w:rFonts w:ascii="Arial" w:hAnsi="Arial" w:cs="Arial"/>
                <w:noProof/>
                <w:sz w:val="22"/>
                <w:szCs w:val="22"/>
                <w:lang w:val="en-US"/>
              </w:rPr>
              <w:tab/>
            </w:r>
            <w:r w:rsidR="00FA35B3" w:rsidRPr="00FA35B3">
              <w:rPr>
                <w:rStyle w:val="Hipervnculo"/>
                <w:rFonts w:ascii="Arial" w:hAnsi="Arial" w:cs="Arial"/>
                <w:noProof/>
              </w:rPr>
              <w:t>Requisitos generales</w:t>
            </w:r>
            <w:r w:rsidR="00FA35B3" w:rsidRPr="00FA35B3">
              <w:rPr>
                <w:rFonts w:ascii="Arial" w:hAnsi="Arial" w:cs="Arial"/>
                <w:noProof/>
                <w:webHidden/>
              </w:rPr>
              <w:tab/>
            </w:r>
            <w:r w:rsidR="00FA35B3" w:rsidRPr="00FA35B3">
              <w:rPr>
                <w:rFonts w:ascii="Arial" w:hAnsi="Arial" w:cs="Arial"/>
                <w:noProof/>
                <w:webHidden/>
              </w:rPr>
              <w:fldChar w:fldCharType="begin"/>
            </w:r>
            <w:r w:rsidR="00FA35B3" w:rsidRPr="00FA35B3">
              <w:rPr>
                <w:rFonts w:ascii="Arial" w:hAnsi="Arial" w:cs="Arial"/>
                <w:noProof/>
                <w:webHidden/>
              </w:rPr>
              <w:instrText xml:space="preserve"> PAGEREF _Toc74810749 \h </w:instrText>
            </w:r>
            <w:r w:rsidR="00FA35B3" w:rsidRPr="00FA35B3">
              <w:rPr>
                <w:rFonts w:ascii="Arial" w:hAnsi="Arial" w:cs="Arial"/>
                <w:noProof/>
                <w:webHidden/>
              </w:rPr>
            </w:r>
            <w:r w:rsidR="00FA35B3" w:rsidRPr="00FA35B3">
              <w:rPr>
                <w:rFonts w:ascii="Arial" w:hAnsi="Arial" w:cs="Arial"/>
                <w:noProof/>
                <w:webHidden/>
              </w:rPr>
              <w:fldChar w:fldCharType="separate"/>
            </w:r>
            <w:r w:rsidR="00DE00E0">
              <w:rPr>
                <w:rFonts w:ascii="Arial" w:hAnsi="Arial" w:cs="Arial"/>
                <w:noProof/>
                <w:webHidden/>
              </w:rPr>
              <w:t>16</w:t>
            </w:r>
            <w:r w:rsidR="00FA35B3" w:rsidRPr="00FA35B3">
              <w:rPr>
                <w:rFonts w:ascii="Arial" w:hAnsi="Arial" w:cs="Arial"/>
                <w:noProof/>
                <w:webHidden/>
              </w:rPr>
              <w:fldChar w:fldCharType="end"/>
            </w:r>
          </w:hyperlink>
        </w:p>
        <w:p w14:paraId="1DC738E3" w14:textId="7BB1D2B6" w:rsidR="00FA35B3" w:rsidRPr="00FA35B3" w:rsidRDefault="002513C4">
          <w:pPr>
            <w:pStyle w:val="TDC2"/>
            <w:tabs>
              <w:tab w:val="left" w:pos="660"/>
              <w:tab w:val="right" w:leader="dot" w:pos="9913"/>
            </w:tabs>
            <w:rPr>
              <w:rFonts w:ascii="Arial" w:hAnsi="Arial" w:cs="Arial"/>
              <w:noProof/>
              <w:sz w:val="22"/>
              <w:szCs w:val="22"/>
              <w:lang w:val="en-US"/>
            </w:rPr>
          </w:pPr>
          <w:hyperlink w:anchor="_Toc74810750" w:history="1">
            <w:r w:rsidR="00FA35B3" w:rsidRPr="00FA35B3">
              <w:rPr>
                <w:rStyle w:val="Hipervnculo"/>
                <w:rFonts w:ascii="Arial" w:hAnsi="Arial" w:cs="Arial"/>
                <w:noProof/>
              </w:rPr>
              <w:t>7.</w:t>
            </w:r>
            <w:r w:rsidR="00FA35B3" w:rsidRPr="00FA35B3">
              <w:rPr>
                <w:rFonts w:ascii="Arial" w:hAnsi="Arial" w:cs="Arial"/>
                <w:noProof/>
                <w:sz w:val="22"/>
                <w:szCs w:val="22"/>
                <w:lang w:val="en-US"/>
              </w:rPr>
              <w:tab/>
            </w:r>
            <w:r w:rsidR="00FA35B3" w:rsidRPr="00FA35B3">
              <w:rPr>
                <w:rStyle w:val="Hipervnculo"/>
                <w:rFonts w:ascii="Arial" w:hAnsi="Arial" w:cs="Arial"/>
                <w:noProof/>
              </w:rPr>
              <w:t>Tipos de auditoría en el primer ciclo de certificación</w:t>
            </w:r>
            <w:r w:rsidR="00FA35B3" w:rsidRPr="00FA35B3">
              <w:rPr>
                <w:rFonts w:ascii="Arial" w:hAnsi="Arial" w:cs="Arial"/>
                <w:noProof/>
                <w:webHidden/>
              </w:rPr>
              <w:tab/>
            </w:r>
            <w:r w:rsidR="00FA35B3" w:rsidRPr="00FA35B3">
              <w:rPr>
                <w:rFonts w:ascii="Arial" w:hAnsi="Arial" w:cs="Arial"/>
                <w:noProof/>
                <w:webHidden/>
              </w:rPr>
              <w:fldChar w:fldCharType="begin"/>
            </w:r>
            <w:r w:rsidR="00FA35B3" w:rsidRPr="00FA35B3">
              <w:rPr>
                <w:rFonts w:ascii="Arial" w:hAnsi="Arial" w:cs="Arial"/>
                <w:noProof/>
                <w:webHidden/>
              </w:rPr>
              <w:instrText xml:space="preserve"> PAGEREF _Toc74810750 \h </w:instrText>
            </w:r>
            <w:r w:rsidR="00FA35B3" w:rsidRPr="00FA35B3">
              <w:rPr>
                <w:rFonts w:ascii="Arial" w:hAnsi="Arial" w:cs="Arial"/>
                <w:noProof/>
                <w:webHidden/>
              </w:rPr>
            </w:r>
            <w:r w:rsidR="00FA35B3" w:rsidRPr="00FA35B3">
              <w:rPr>
                <w:rFonts w:ascii="Arial" w:hAnsi="Arial" w:cs="Arial"/>
                <w:noProof/>
                <w:webHidden/>
              </w:rPr>
              <w:fldChar w:fldCharType="separate"/>
            </w:r>
            <w:r w:rsidR="00DE00E0">
              <w:rPr>
                <w:rFonts w:ascii="Arial" w:hAnsi="Arial" w:cs="Arial"/>
                <w:noProof/>
                <w:webHidden/>
              </w:rPr>
              <w:t>16</w:t>
            </w:r>
            <w:r w:rsidR="00FA35B3" w:rsidRPr="00FA35B3">
              <w:rPr>
                <w:rFonts w:ascii="Arial" w:hAnsi="Arial" w:cs="Arial"/>
                <w:noProof/>
                <w:webHidden/>
              </w:rPr>
              <w:fldChar w:fldCharType="end"/>
            </w:r>
          </w:hyperlink>
        </w:p>
        <w:p w14:paraId="7EDE200C" w14:textId="06A70F66" w:rsidR="00FA35B3" w:rsidRPr="00FA35B3" w:rsidRDefault="002513C4">
          <w:pPr>
            <w:pStyle w:val="TDC2"/>
            <w:tabs>
              <w:tab w:val="left" w:pos="660"/>
              <w:tab w:val="right" w:leader="dot" w:pos="9913"/>
            </w:tabs>
            <w:rPr>
              <w:rFonts w:ascii="Arial" w:hAnsi="Arial" w:cs="Arial"/>
              <w:noProof/>
              <w:sz w:val="22"/>
              <w:szCs w:val="22"/>
              <w:lang w:val="en-US"/>
            </w:rPr>
          </w:pPr>
          <w:hyperlink w:anchor="_Toc74810751" w:history="1">
            <w:r w:rsidR="00FA35B3" w:rsidRPr="00FA35B3">
              <w:rPr>
                <w:rStyle w:val="Hipervnculo"/>
                <w:rFonts w:ascii="Arial" w:hAnsi="Arial" w:cs="Arial"/>
                <w:noProof/>
              </w:rPr>
              <w:t>8.</w:t>
            </w:r>
            <w:r w:rsidR="00FA35B3" w:rsidRPr="00FA35B3">
              <w:rPr>
                <w:rFonts w:ascii="Arial" w:hAnsi="Arial" w:cs="Arial"/>
                <w:noProof/>
                <w:sz w:val="22"/>
                <w:szCs w:val="22"/>
                <w:lang w:val="en-US"/>
              </w:rPr>
              <w:tab/>
            </w:r>
            <w:r w:rsidR="00FA35B3" w:rsidRPr="00FA35B3">
              <w:rPr>
                <w:rStyle w:val="Hipervnculo"/>
                <w:rFonts w:ascii="Arial" w:hAnsi="Arial" w:cs="Arial"/>
                <w:noProof/>
              </w:rPr>
              <w:t>Evaluación principal</w:t>
            </w:r>
            <w:r w:rsidR="00FA35B3" w:rsidRPr="00FA35B3">
              <w:rPr>
                <w:rFonts w:ascii="Arial" w:hAnsi="Arial" w:cs="Arial"/>
                <w:noProof/>
                <w:webHidden/>
              </w:rPr>
              <w:tab/>
            </w:r>
            <w:r w:rsidR="00FA35B3" w:rsidRPr="00FA35B3">
              <w:rPr>
                <w:rFonts w:ascii="Arial" w:hAnsi="Arial" w:cs="Arial"/>
                <w:noProof/>
                <w:webHidden/>
              </w:rPr>
              <w:fldChar w:fldCharType="begin"/>
            </w:r>
            <w:r w:rsidR="00FA35B3" w:rsidRPr="00FA35B3">
              <w:rPr>
                <w:rFonts w:ascii="Arial" w:hAnsi="Arial" w:cs="Arial"/>
                <w:noProof/>
                <w:webHidden/>
              </w:rPr>
              <w:instrText xml:space="preserve"> PAGEREF _Toc74810751 \h </w:instrText>
            </w:r>
            <w:r w:rsidR="00FA35B3" w:rsidRPr="00FA35B3">
              <w:rPr>
                <w:rFonts w:ascii="Arial" w:hAnsi="Arial" w:cs="Arial"/>
                <w:noProof/>
                <w:webHidden/>
              </w:rPr>
            </w:r>
            <w:r w:rsidR="00FA35B3" w:rsidRPr="00FA35B3">
              <w:rPr>
                <w:rFonts w:ascii="Arial" w:hAnsi="Arial" w:cs="Arial"/>
                <w:noProof/>
                <w:webHidden/>
              </w:rPr>
              <w:fldChar w:fldCharType="separate"/>
            </w:r>
            <w:r w:rsidR="00DE00E0">
              <w:rPr>
                <w:rFonts w:ascii="Arial" w:hAnsi="Arial" w:cs="Arial"/>
                <w:noProof/>
                <w:webHidden/>
              </w:rPr>
              <w:t>17</w:t>
            </w:r>
            <w:r w:rsidR="00FA35B3" w:rsidRPr="00FA35B3">
              <w:rPr>
                <w:rFonts w:ascii="Arial" w:hAnsi="Arial" w:cs="Arial"/>
                <w:noProof/>
                <w:webHidden/>
              </w:rPr>
              <w:fldChar w:fldCharType="end"/>
            </w:r>
          </w:hyperlink>
        </w:p>
        <w:p w14:paraId="2A80666B" w14:textId="5ECBA53A" w:rsidR="00FA35B3" w:rsidRPr="00FA35B3" w:rsidRDefault="002513C4">
          <w:pPr>
            <w:pStyle w:val="TDC2"/>
            <w:tabs>
              <w:tab w:val="left" w:pos="660"/>
              <w:tab w:val="right" w:leader="dot" w:pos="9913"/>
            </w:tabs>
            <w:rPr>
              <w:rFonts w:ascii="Arial" w:hAnsi="Arial" w:cs="Arial"/>
              <w:noProof/>
              <w:sz w:val="22"/>
              <w:szCs w:val="22"/>
              <w:lang w:val="en-US"/>
            </w:rPr>
          </w:pPr>
          <w:hyperlink w:anchor="_Toc74810752" w:history="1">
            <w:r w:rsidR="00FA35B3" w:rsidRPr="00FA35B3">
              <w:rPr>
                <w:rStyle w:val="Hipervnculo"/>
                <w:rFonts w:ascii="Arial" w:hAnsi="Arial" w:cs="Arial"/>
                <w:noProof/>
              </w:rPr>
              <w:t>9.</w:t>
            </w:r>
            <w:r w:rsidR="00FA35B3" w:rsidRPr="00FA35B3">
              <w:rPr>
                <w:rFonts w:ascii="Arial" w:hAnsi="Arial" w:cs="Arial"/>
                <w:noProof/>
                <w:sz w:val="22"/>
                <w:szCs w:val="22"/>
                <w:lang w:val="en-US"/>
              </w:rPr>
              <w:tab/>
            </w:r>
            <w:r w:rsidR="00FA35B3" w:rsidRPr="00FA35B3">
              <w:rPr>
                <w:rStyle w:val="Hipervnculo"/>
                <w:rFonts w:ascii="Arial" w:hAnsi="Arial" w:cs="Arial"/>
                <w:noProof/>
              </w:rPr>
              <w:t>Evaluación de los años 2 y 4</w:t>
            </w:r>
            <w:r w:rsidR="00FA35B3" w:rsidRPr="00FA35B3">
              <w:rPr>
                <w:rFonts w:ascii="Arial" w:hAnsi="Arial" w:cs="Arial"/>
                <w:noProof/>
                <w:webHidden/>
              </w:rPr>
              <w:tab/>
            </w:r>
            <w:r w:rsidR="00FA35B3" w:rsidRPr="00FA35B3">
              <w:rPr>
                <w:rFonts w:ascii="Arial" w:hAnsi="Arial" w:cs="Arial"/>
                <w:noProof/>
                <w:webHidden/>
              </w:rPr>
              <w:fldChar w:fldCharType="begin"/>
            </w:r>
            <w:r w:rsidR="00FA35B3" w:rsidRPr="00FA35B3">
              <w:rPr>
                <w:rFonts w:ascii="Arial" w:hAnsi="Arial" w:cs="Arial"/>
                <w:noProof/>
                <w:webHidden/>
              </w:rPr>
              <w:instrText xml:space="preserve"> PAGEREF _Toc74810752 \h </w:instrText>
            </w:r>
            <w:r w:rsidR="00FA35B3" w:rsidRPr="00FA35B3">
              <w:rPr>
                <w:rFonts w:ascii="Arial" w:hAnsi="Arial" w:cs="Arial"/>
                <w:noProof/>
                <w:webHidden/>
              </w:rPr>
            </w:r>
            <w:r w:rsidR="00FA35B3" w:rsidRPr="00FA35B3">
              <w:rPr>
                <w:rFonts w:ascii="Arial" w:hAnsi="Arial" w:cs="Arial"/>
                <w:noProof/>
                <w:webHidden/>
              </w:rPr>
              <w:fldChar w:fldCharType="separate"/>
            </w:r>
            <w:r w:rsidR="00DE00E0">
              <w:rPr>
                <w:rFonts w:ascii="Arial" w:hAnsi="Arial" w:cs="Arial"/>
                <w:noProof/>
                <w:webHidden/>
              </w:rPr>
              <w:t>18</w:t>
            </w:r>
            <w:r w:rsidR="00FA35B3" w:rsidRPr="00FA35B3">
              <w:rPr>
                <w:rFonts w:ascii="Arial" w:hAnsi="Arial" w:cs="Arial"/>
                <w:noProof/>
                <w:webHidden/>
              </w:rPr>
              <w:fldChar w:fldCharType="end"/>
            </w:r>
          </w:hyperlink>
        </w:p>
        <w:p w14:paraId="1AE5ECAB" w14:textId="0A3F3CC3" w:rsidR="00FA35B3" w:rsidRPr="00FA35B3" w:rsidRDefault="002513C4">
          <w:pPr>
            <w:pStyle w:val="TDC2"/>
            <w:tabs>
              <w:tab w:val="left" w:pos="880"/>
              <w:tab w:val="right" w:leader="dot" w:pos="9913"/>
            </w:tabs>
            <w:rPr>
              <w:rFonts w:ascii="Arial" w:hAnsi="Arial" w:cs="Arial"/>
              <w:noProof/>
              <w:sz w:val="22"/>
              <w:szCs w:val="22"/>
              <w:lang w:val="en-US"/>
            </w:rPr>
          </w:pPr>
          <w:hyperlink w:anchor="_Toc74810753" w:history="1">
            <w:r w:rsidR="00FA35B3" w:rsidRPr="00FA35B3">
              <w:rPr>
                <w:rStyle w:val="Hipervnculo"/>
                <w:rFonts w:ascii="Arial" w:hAnsi="Arial" w:cs="Arial"/>
                <w:noProof/>
              </w:rPr>
              <w:t>10.</w:t>
            </w:r>
            <w:r w:rsidR="00FA35B3" w:rsidRPr="00FA35B3">
              <w:rPr>
                <w:rFonts w:ascii="Arial" w:hAnsi="Arial" w:cs="Arial"/>
                <w:noProof/>
                <w:sz w:val="22"/>
                <w:szCs w:val="22"/>
                <w:lang w:val="en-US"/>
              </w:rPr>
              <w:tab/>
            </w:r>
            <w:r w:rsidR="00FA35B3" w:rsidRPr="00FA35B3">
              <w:rPr>
                <w:rStyle w:val="Hipervnculo"/>
                <w:rFonts w:ascii="Arial" w:hAnsi="Arial" w:cs="Arial"/>
                <w:noProof/>
              </w:rPr>
              <w:t>Evaluación del año 3</w:t>
            </w:r>
            <w:r w:rsidR="00FA35B3" w:rsidRPr="00FA35B3">
              <w:rPr>
                <w:rFonts w:ascii="Arial" w:hAnsi="Arial" w:cs="Arial"/>
                <w:noProof/>
                <w:webHidden/>
              </w:rPr>
              <w:tab/>
            </w:r>
            <w:r w:rsidR="00FA35B3" w:rsidRPr="00FA35B3">
              <w:rPr>
                <w:rFonts w:ascii="Arial" w:hAnsi="Arial" w:cs="Arial"/>
                <w:noProof/>
                <w:webHidden/>
              </w:rPr>
              <w:fldChar w:fldCharType="begin"/>
            </w:r>
            <w:r w:rsidR="00FA35B3" w:rsidRPr="00FA35B3">
              <w:rPr>
                <w:rFonts w:ascii="Arial" w:hAnsi="Arial" w:cs="Arial"/>
                <w:noProof/>
                <w:webHidden/>
              </w:rPr>
              <w:instrText xml:space="preserve"> PAGEREF _Toc74810753 \h </w:instrText>
            </w:r>
            <w:r w:rsidR="00FA35B3" w:rsidRPr="00FA35B3">
              <w:rPr>
                <w:rFonts w:ascii="Arial" w:hAnsi="Arial" w:cs="Arial"/>
                <w:noProof/>
                <w:webHidden/>
              </w:rPr>
            </w:r>
            <w:r w:rsidR="00FA35B3" w:rsidRPr="00FA35B3">
              <w:rPr>
                <w:rFonts w:ascii="Arial" w:hAnsi="Arial" w:cs="Arial"/>
                <w:noProof/>
                <w:webHidden/>
              </w:rPr>
              <w:fldChar w:fldCharType="separate"/>
            </w:r>
            <w:r w:rsidR="00DE00E0">
              <w:rPr>
                <w:rFonts w:ascii="Arial" w:hAnsi="Arial" w:cs="Arial"/>
                <w:noProof/>
                <w:webHidden/>
              </w:rPr>
              <w:t>18</w:t>
            </w:r>
            <w:r w:rsidR="00FA35B3" w:rsidRPr="00FA35B3">
              <w:rPr>
                <w:rFonts w:ascii="Arial" w:hAnsi="Arial" w:cs="Arial"/>
                <w:noProof/>
                <w:webHidden/>
              </w:rPr>
              <w:fldChar w:fldCharType="end"/>
            </w:r>
          </w:hyperlink>
        </w:p>
        <w:p w14:paraId="01B50EC7" w14:textId="331F7826" w:rsidR="00FA35B3" w:rsidRPr="00FA35B3" w:rsidRDefault="002513C4">
          <w:pPr>
            <w:pStyle w:val="TDC2"/>
            <w:tabs>
              <w:tab w:val="left" w:pos="880"/>
              <w:tab w:val="right" w:leader="dot" w:pos="9913"/>
            </w:tabs>
            <w:rPr>
              <w:rFonts w:ascii="Arial" w:hAnsi="Arial" w:cs="Arial"/>
              <w:noProof/>
              <w:sz w:val="22"/>
              <w:szCs w:val="22"/>
              <w:lang w:val="en-US"/>
            </w:rPr>
          </w:pPr>
          <w:hyperlink w:anchor="_Toc74810754" w:history="1">
            <w:r w:rsidR="00FA35B3" w:rsidRPr="00FA35B3">
              <w:rPr>
                <w:rStyle w:val="Hipervnculo"/>
                <w:rFonts w:ascii="Arial" w:hAnsi="Arial" w:cs="Arial"/>
                <w:noProof/>
              </w:rPr>
              <w:t>11.</w:t>
            </w:r>
            <w:r w:rsidR="00FA35B3" w:rsidRPr="00FA35B3">
              <w:rPr>
                <w:rFonts w:ascii="Arial" w:hAnsi="Arial" w:cs="Arial"/>
                <w:noProof/>
                <w:sz w:val="22"/>
                <w:szCs w:val="22"/>
                <w:lang w:val="en-US"/>
              </w:rPr>
              <w:tab/>
            </w:r>
            <w:r w:rsidR="00FA35B3" w:rsidRPr="00FA35B3">
              <w:rPr>
                <w:rStyle w:val="Hipervnculo"/>
                <w:rFonts w:ascii="Arial" w:hAnsi="Arial" w:cs="Arial"/>
                <w:noProof/>
              </w:rPr>
              <w:t>Reevaluación</w:t>
            </w:r>
            <w:r w:rsidR="00FA35B3" w:rsidRPr="00FA35B3">
              <w:rPr>
                <w:rFonts w:ascii="Arial" w:hAnsi="Arial" w:cs="Arial"/>
                <w:noProof/>
                <w:webHidden/>
              </w:rPr>
              <w:tab/>
            </w:r>
            <w:r w:rsidR="00FA35B3" w:rsidRPr="00FA35B3">
              <w:rPr>
                <w:rFonts w:ascii="Arial" w:hAnsi="Arial" w:cs="Arial"/>
                <w:noProof/>
                <w:webHidden/>
              </w:rPr>
              <w:fldChar w:fldCharType="begin"/>
            </w:r>
            <w:r w:rsidR="00FA35B3" w:rsidRPr="00FA35B3">
              <w:rPr>
                <w:rFonts w:ascii="Arial" w:hAnsi="Arial" w:cs="Arial"/>
                <w:noProof/>
                <w:webHidden/>
              </w:rPr>
              <w:instrText xml:space="preserve"> PAGEREF _Toc74810754 \h </w:instrText>
            </w:r>
            <w:r w:rsidR="00FA35B3" w:rsidRPr="00FA35B3">
              <w:rPr>
                <w:rFonts w:ascii="Arial" w:hAnsi="Arial" w:cs="Arial"/>
                <w:noProof/>
                <w:webHidden/>
              </w:rPr>
            </w:r>
            <w:r w:rsidR="00FA35B3" w:rsidRPr="00FA35B3">
              <w:rPr>
                <w:rFonts w:ascii="Arial" w:hAnsi="Arial" w:cs="Arial"/>
                <w:noProof/>
                <w:webHidden/>
              </w:rPr>
              <w:fldChar w:fldCharType="separate"/>
            </w:r>
            <w:r w:rsidR="00DE00E0">
              <w:rPr>
                <w:rFonts w:ascii="Arial" w:hAnsi="Arial" w:cs="Arial"/>
                <w:noProof/>
                <w:webHidden/>
              </w:rPr>
              <w:t>18</w:t>
            </w:r>
            <w:r w:rsidR="00FA35B3" w:rsidRPr="00FA35B3">
              <w:rPr>
                <w:rFonts w:ascii="Arial" w:hAnsi="Arial" w:cs="Arial"/>
                <w:noProof/>
                <w:webHidden/>
              </w:rPr>
              <w:fldChar w:fldCharType="end"/>
            </w:r>
          </w:hyperlink>
        </w:p>
        <w:p w14:paraId="1A0493AE" w14:textId="166FDE08" w:rsidR="00FA35B3" w:rsidRPr="00FA35B3" w:rsidRDefault="002513C4">
          <w:pPr>
            <w:pStyle w:val="TDC1"/>
            <w:rPr>
              <w:rFonts w:cs="Arial"/>
              <w:noProof/>
              <w:szCs w:val="22"/>
              <w:lang w:val="en-US"/>
            </w:rPr>
          </w:pPr>
          <w:hyperlink w:anchor="_Toc74810755" w:history="1">
            <w:r w:rsidR="00FA35B3" w:rsidRPr="00FA35B3">
              <w:rPr>
                <w:rStyle w:val="Hipervnculo"/>
                <w:rFonts w:cs="Arial"/>
                <w:noProof/>
              </w:rPr>
              <w:t>Anexo 1: Plantilla de autoevaluación</w:t>
            </w:r>
            <w:r w:rsidR="00FA35B3" w:rsidRPr="00FA35B3">
              <w:rPr>
                <w:rFonts w:cs="Arial"/>
                <w:noProof/>
                <w:webHidden/>
              </w:rPr>
              <w:tab/>
            </w:r>
            <w:r w:rsidR="00FA35B3" w:rsidRPr="00FA35B3">
              <w:rPr>
                <w:rFonts w:cs="Arial"/>
                <w:noProof/>
                <w:webHidden/>
              </w:rPr>
              <w:fldChar w:fldCharType="begin"/>
            </w:r>
            <w:r w:rsidR="00FA35B3" w:rsidRPr="00FA35B3">
              <w:rPr>
                <w:rFonts w:cs="Arial"/>
                <w:noProof/>
                <w:webHidden/>
              </w:rPr>
              <w:instrText xml:space="preserve"> PAGEREF _Toc74810755 \h </w:instrText>
            </w:r>
            <w:r w:rsidR="00FA35B3" w:rsidRPr="00FA35B3">
              <w:rPr>
                <w:rFonts w:cs="Arial"/>
                <w:noProof/>
                <w:webHidden/>
              </w:rPr>
            </w:r>
            <w:r w:rsidR="00FA35B3" w:rsidRPr="00FA35B3">
              <w:rPr>
                <w:rFonts w:cs="Arial"/>
                <w:noProof/>
                <w:webHidden/>
              </w:rPr>
              <w:fldChar w:fldCharType="separate"/>
            </w:r>
            <w:r w:rsidR="00DE00E0">
              <w:rPr>
                <w:rFonts w:cs="Arial"/>
                <w:noProof/>
                <w:webHidden/>
              </w:rPr>
              <w:t>19</w:t>
            </w:r>
            <w:r w:rsidR="00FA35B3" w:rsidRPr="00FA35B3">
              <w:rPr>
                <w:rFonts w:cs="Arial"/>
                <w:noProof/>
                <w:webHidden/>
              </w:rPr>
              <w:fldChar w:fldCharType="end"/>
            </w:r>
          </w:hyperlink>
        </w:p>
        <w:p w14:paraId="3CA23435" w14:textId="5A686AD6" w:rsidR="00FA35B3" w:rsidRDefault="002513C4">
          <w:pPr>
            <w:pStyle w:val="TDC1"/>
            <w:rPr>
              <w:rFonts w:asciiTheme="minorHAnsi" w:hAnsiTheme="minorHAnsi"/>
              <w:noProof/>
              <w:szCs w:val="22"/>
              <w:lang w:val="en-US"/>
            </w:rPr>
          </w:pPr>
          <w:hyperlink w:anchor="_Toc74810756" w:history="1">
            <w:r w:rsidR="00FA35B3" w:rsidRPr="00FA35B3">
              <w:rPr>
                <w:rStyle w:val="Hipervnculo"/>
                <w:rFonts w:cs="Arial"/>
                <w:noProof/>
              </w:rPr>
              <w:t>Anexo 2: Plantilla del Plan de Acción</w:t>
            </w:r>
            <w:r w:rsidR="00FA35B3" w:rsidRPr="00FA35B3">
              <w:rPr>
                <w:rFonts w:cs="Arial"/>
                <w:noProof/>
                <w:webHidden/>
              </w:rPr>
              <w:tab/>
            </w:r>
            <w:r w:rsidR="00FA35B3" w:rsidRPr="00FA35B3">
              <w:rPr>
                <w:rFonts w:cs="Arial"/>
                <w:noProof/>
                <w:webHidden/>
              </w:rPr>
              <w:fldChar w:fldCharType="begin"/>
            </w:r>
            <w:r w:rsidR="00FA35B3" w:rsidRPr="00FA35B3">
              <w:rPr>
                <w:rFonts w:cs="Arial"/>
                <w:noProof/>
                <w:webHidden/>
              </w:rPr>
              <w:instrText xml:space="preserve"> PAGEREF _Toc74810756 \h </w:instrText>
            </w:r>
            <w:r w:rsidR="00FA35B3" w:rsidRPr="00FA35B3">
              <w:rPr>
                <w:rFonts w:cs="Arial"/>
                <w:noProof/>
                <w:webHidden/>
              </w:rPr>
            </w:r>
            <w:r w:rsidR="00FA35B3" w:rsidRPr="00FA35B3">
              <w:rPr>
                <w:rFonts w:cs="Arial"/>
                <w:noProof/>
                <w:webHidden/>
              </w:rPr>
              <w:fldChar w:fldCharType="separate"/>
            </w:r>
            <w:r w:rsidR="00DE00E0">
              <w:rPr>
                <w:rFonts w:cs="Arial"/>
                <w:noProof/>
                <w:webHidden/>
              </w:rPr>
              <w:t>19</w:t>
            </w:r>
            <w:r w:rsidR="00FA35B3" w:rsidRPr="00FA35B3">
              <w:rPr>
                <w:rFonts w:cs="Arial"/>
                <w:noProof/>
                <w:webHidden/>
              </w:rPr>
              <w:fldChar w:fldCharType="end"/>
            </w:r>
          </w:hyperlink>
        </w:p>
        <w:p w14:paraId="3DDFD16E" w14:textId="35B9B65D" w:rsidR="00DE3661" w:rsidRDefault="00DE3661">
          <w:r w:rsidRPr="00054023">
            <w:rPr>
              <w:rFonts w:ascii="Arial" w:hAnsi="Arial" w:cs="Arial"/>
              <w:b/>
              <w:bCs/>
            </w:rPr>
            <w:fldChar w:fldCharType="end"/>
          </w:r>
        </w:p>
      </w:sdtContent>
    </w:sdt>
    <w:p w14:paraId="74D08B42" w14:textId="3E288F36" w:rsidR="00CB0C98" w:rsidRDefault="00CB0C98">
      <w:pPr>
        <w:rPr>
          <w:rFonts w:ascii="Arial" w:hAnsi="Arial" w:cs="Arial"/>
        </w:rPr>
      </w:pPr>
    </w:p>
    <w:p w14:paraId="350AE4C2" w14:textId="405FB199" w:rsidR="007F383E" w:rsidRDefault="007F383E">
      <w:pPr>
        <w:rPr>
          <w:rFonts w:ascii="Arial" w:hAnsi="Arial" w:cs="Arial"/>
        </w:rPr>
      </w:pPr>
      <w:r>
        <w:br w:type="page"/>
      </w:r>
    </w:p>
    <w:p w14:paraId="541801D1" w14:textId="77777777" w:rsidR="009B241D" w:rsidRPr="0070154E" w:rsidRDefault="009B241D" w:rsidP="008645E3">
      <w:pPr>
        <w:pStyle w:val="Ttulo1"/>
      </w:pPr>
      <w:bookmarkStart w:id="0" w:name="_Toc40711602"/>
      <w:bookmarkStart w:id="1" w:name="_Toc74810737"/>
      <w:r>
        <w:lastRenderedPageBreak/>
        <w:t>A Objetivo</w:t>
      </w:r>
      <w:bookmarkEnd w:id="0"/>
      <w:bookmarkEnd w:id="1"/>
    </w:p>
    <w:p w14:paraId="380A9ECB" w14:textId="1D0F5284" w:rsidR="009B241D" w:rsidRDefault="009B241D" w:rsidP="009B241D">
      <w:pPr>
        <w:tabs>
          <w:tab w:val="left" w:pos="6804"/>
        </w:tabs>
        <w:spacing w:before="120" w:after="120"/>
        <w:ind w:left="-2"/>
        <w:jc w:val="both"/>
        <w:rPr>
          <w:rFonts w:ascii="Arial" w:hAnsi="Arial" w:cs="Arial"/>
          <w:sz w:val="22"/>
        </w:rPr>
      </w:pPr>
      <w:r>
        <w:rPr>
          <w:rFonts w:ascii="Arial" w:hAnsi="Arial"/>
          <w:sz w:val="22"/>
        </w:rPr>
        <w:t xml:space="preserve">El objetivo del presente procedimiento es proporcionar una forma </w:t>
      </w:r>
      <w:r w:rsidR="006A5025">
        <w:rPr>
          <w:rFonts w:ascii="Arial" w:hAnsi="Arial"/>
          <w:sz w:val="22"/>
        </w:rPr>
        <w:t>flexible</w:t>
      </w:r>
      <w:r>
        <w:rPr>
          <w:rFonts w:ascii="Arial" w:hAnsi="Arial"/>
          <w:sz w:val="22"/>
        </w:rPr>
        <w:t xml:space="preserve"> para que </w:t>
      </w:r>
      <w:r w:rsidR="00521E05">
        <w:rPr>
          <w:rFonts w:ascii="Arial" w:hAnsi="Arial"/>
          <w:sz w:val="22"/>
        </w:rPr>
        <w:t>L</w:t>
      </w:r>
      <w:r>
        <w:rPr>
          <w:rFonts w:ascii="Arial" w:hAnsi="Arial"/>
          <w:sz w:val="22"/>
        </w:rPr>
        <w:t xml:space="preserve">as Organizaciones que manejan </w:t>
      </w:r>
      <w:r w:rsidR="001E52CB">
        <w:rPr>
          <w:rFonts w:ascii="Arial" w:hAnsi="Arial"/>
          <w:sz w:val="22"/>
        </w:rPr>
        <w:t>U</w:t>
      </w:r>
      <w:r>
        <w:rPr>
          <w:rFonts w:ascii="Arial" w:hAnsi="Arial"/>
          <w:sz w:val="22"/>
        </w:rPr>
        <w:t>nidad</w:t>
      </w:r>
      <w:r w:rsidR="00521E05">
        <w:rPr>
          <w:rFonts w:ascii="Arial" w:hAnsi="Arial"/>
          <w:sz w:val="22"/>
        </w:rPr>
        <w:t>es</w:t>
      </w:r>
      <w:r>
        <w:rPr>
          <w:rFonts w:ascii="Arial" w:hAnsi="Arial"/>
          <w:sz w:val="22"/>
        </w:rPr>
        <w:t xml:space="preserve"> de </w:t>
      </w:r>
      <w:r w:rsidR="00521E05">
        <w:rPr>
          <w:rFonts w:ascii="Arial" w:hAnsi="Arial"/>
          <w:sz w:val="22"/>
        </w:rPr>
        <w:t>M</w:t>
      </w:r>
      <w:r>
        <w:rPr>
          <w:rFonts w:ascii="Arial" w:hAnsi="Arial"/>
          <w:sz w:val="22"/>
        </w:rPr>
        <w:t>anejo SLIMF y las comunidades, tanto si pertenecen a un grupo como de forma individual, accedan a la certificación de manejo forestal FSC, ajustándose al estándar FSC aplicable de manera progresiva a lo largo de un periodo de cinco (5) años.</w:t>
      </w:r>
    </w:p>
    <w:p w14:paraId="0A7AB2DB" w14:textId="77777777" w:rsidR="009B241D" w:rsidRPr="0070154E" w:rsidRDefault="009B241D" w:rsidP="008645E3">
      <w:pPr>
        <w:pStyle w:val="Ttulo1"/>
      </w:pPr>
      <w:bookmarkStart w:id="2" w:name="_Toc40711603"/>
      <w:bookmarkStart w:id="3" w:name="_Toc74810738"/>
      <w:r>
        <w:t>B Alcance</w:t>
      </w:r>
      <w:bookmarkEnd w:id="2"/>
      <w:bookmarkEnd w:id="3"/>
    </w:p>
    <w:p w14:paraId="187DB4EB" w14:textId="6D548B09" w:rsidR="004C4A0B" w:rsidRPr="0045052D" w:rsidRDefault="009B241D" w:rsidP="009B241D">
      <w:pPr>
        <w:autoSpaceDE w:val="0"/>
        <w:autoSpaceDN w:val="0"/>
        <w:adjustRightInd w:val="0"/>
        <w:spacing w:before="120" w:after="120"/>
        <w:jc w:val="both"/>
        <w:rPr>
          <w:rFonts w:ascii="Arial" w:hAnsi="Arial" w:cs="Arial"/>
          <w:sz w:val="22"/>
        </w:rPr>
      </w:pPr>
      <w:bookmarkStart w:id="4" w:name="_Hlk18588795"/>
      <w:r>
        <w:rPr>
          <w:rFonts w:ascii="Arial" w:hAnsi="Arial"/>
          <w:sz w:val="22"/>
        </w:rPr>
        <w:t>Este procedimiento está dirigido a:</w:t>
      </w:r>
    </w:p>
    <w:p w14:paraId="202C3E9F" w14:textId="4B78493E" w:rsidR="009B241D" w:rsidRPr="00EE7040" w:rsidRDefault="004C4A0B" w:rsidP="005A6DC9">
      <w:pPr>
        <w:pStyle w:val="Prrafodelista"/>
        <w:numPr>
          <w:ilvl w:val="0"/>
          <w:numId w:val="1"/>
        </w:numPr>
        <w:autoSpaceDE w:val="0"/>
        <w:autoSpaceDN w:val="0"/>
        <w:adjustRightInd w:val="0"/>
        <w:spacing w:before="120" w:after="120"/>
        <w:jc w:val="both"/>
        <w:rPr>
          <w:rFonts w:ascii="Arial" w:hAnsi="Arial" w:cs="Arial"/>
          <w:sz w:val="22"/>
        </w:rPr>
      </w:pPr>
      <w:r>
        <w:rPr>
          <w:rFonts w:ascii="Arial" w:hAnsi="Arial"/>
          <w:sz w:val="22"/>
        </w:rPr>
        <w:t xml:space="preserve">Parte I: Las Organizaciones que manejan </w:t>
      </w:r>
      <w:r w:rsidR="00521E05">
        <w:rPr>
          <w:rFonts w:ascii="Arial" w:hAnsi="Arial"/>
          <w:sz w:val="22"/>
        </w:rPr>
        <w:t>U</w:t>
      </w:r>
      <w:r>
        <w:rPr>
          <w:rFonts w:ascii="Arial" w:hAnsi="Arial"/>
          <w:sz w:val="22"/>
        </w:rPr>
        <w:t>nidad</w:t>
      </w:r>
      <w:r w:rsidR="00201CEB">
        <w:rPr>
          <w:rFonts w:ascii="Arial" w:hAnsi="Arial"/>
          <w:sz w:val="22"/>
        </w:rPr>
        <w:t>es</w:t>
      </w:r>
      <w:r>
        <w:rPr>
          <w:rFonts w:ascii="Arial" w:hAnsi="Arial"/>
          <w:sz w:val="22"/>
        </w:rPr>
        <w:t xml:space="preserve"> de </w:t>
      </w:r>
      <w:r w:rsidR="00521E05">
        <w:rPr>
          <w:rFonts w:ascii="Arial" w:hAnsi="Arial"/>
          <w:sz w:val="22"/>
        </w:rPr>
        <w:t>M</w:t>
      </w:r>
      <w:r>
        <w:rPr>
          <w:rFonts w:ascii="Arial" w:hAnsi="Arial"/>
          <w:sz w:val="22"/>
        </w:rPr>
        <w:t>anejo SLIMF y las comunidades, tanto si pertenecen a un grupo como de forma individual.</w:t>
      </w:r>
    </w:p>
    <w:p w14:paraId="183F47A8" w14:textId="5C4F5812" w:rsidR="004C4A0B" w:rsidRPr="00EE7040" w:rsidRDefault="004C4A0B" w:rsidP="005A6DC9">
      <w:pPr>
        <w:pStyle w:val="Prrafodelista"/>
        <w:numPr>
          <w:ilvl w:val="0"/>
          <w:numId w:val="1"/>
        </w:numPr>
        <w:autoSpaceDE w:val="0"/>
        <w:autoSpaceDN w:val="0"/>
        <w:adjustRightInd w:val="0"/>
        <w:spacing w:before="120" w:after="120"/>
        <w:jc w:val="both"/>
        <w:rPr>
          <w:rFonts w:ascii="Arial" w:hAnsi="Arial" w:cs="Arial"/>
          <w:sz w:val="22"/>
        </w:rPr>
      </w:pPr>
      <w:r>
        <w:rPr>
          <w:rFonts w:ascii="Arial" w:hAnsi="Arial"/>
          <w:sz w:val="22"/>
        </w:rPr>
        <w:t>Parte II: Las entidades de certificación acreditadas por FSC.</w:t>
      </w:r>
    </w:p>
    <w:p w14:paraId="152C2933" w14:textId="2F36BB46" w:rsidR="009B241D" w:rsidRPr="009B241D" w:rsidRDefault="009B241D" w:rsidP="009B241D">
      <w:pPr>
        <w:spacing w:before="120" w:after="120"/>
        <w:jc w:val="both"/>
        <w:rPr>
          <w:rFonts w:ascii="Arial" w:hAnsi="Arial" w:cs="Arial"/>
          <w:sz w:val="22"/>
        </w:rPr>
      </w:pPr>
      <w:r>
        <w:rPr>
          <w:rFonts w:ascii="Arial" w:hAnsi="Arial"/>
          <w:bCs/>
          <w:sz w:val="22"/>
        </w:rPr>
        <w:t>Todos los aspectos del presente procedimiento se consideran normativos, incluyendo el alcance, las fechas de entrada en vigor y de validez, la bibliografía, los términos y definiciones, las notas, las tablas y los anexos, a menos que se indique lo contrario.</w:t>
      </w:r>
      <w:bookmarkEnd w:id="4"/>
      <w:r>
        <w:rPr>
          <w:rFonts w:ascii="Arial" w:hAnsi="Arial"/>
          <w:bCs/>
          <w:sz w:val="22"/>
        </w:rPr>
        <w:t xml:space="preserve"> El contenido de los recuadros de información NO es normativo.</w:t>
      </w:r>
    </w:p>
    <w:p w14:paraId="5A3558F3" w14:textId="77777777" w:rsidR="009B241D" w:rsidRPr="0070154E" w:rsidRDefault="009B241D" w:rsidP="008645E3">
      <w:pPr>
        <w:pStyle w:val="Ttulo1"/>
      </w:pPr>
      <w:bookmarkStart w:id="5" w:name="_Toc40711604"/>
      <w:bookmarkStart w:id="6" w:name="_Toc74810739"/>
      <w:r>
        <w:t>C Fecha de entrada en vigor y de validez</w:t>
      </w:r>
      <w:bookmarkEnd w:id="5"/>
      <w:bookmarkEnd w:id="6"/>
    </w:p>
    <w:p w14:paraId="4BA250CC" w14:textId="77777777" w:rsidR="009B241D" w:rsidRPr="009B241D" w:rsidRDefault="009B241D" w:rsidP="009B241D">
      <w:pPr>
        <w:spacing w:before="120" w:after="120"/>
        <w:jc w:val="both"/>
        <w:rPr>
          <w:rFonts w:ascii="Arial" w:hAnsi="Arial" w:cs="Arial"/>
          <w:sz w:val="22"/>
        </w:rPr>
      </w:pPr>
      <w:r>
        <w:rPr>
          <w:rFonts w:ascii="Arial" w:hAnsi="Arial"/>
          <w:sz w:val="22"/>
        </w:rPr>
        <w:t>Fecha de aprobación</w:t>
      </w:r>
      <w:r>
        <w:rPr>
          <w:rFonts w:ascii="Arial" w:hAnsi="Arial"/>
          <w:sz w:val="22"/>
        </w:rPr>
        <w:tab/>
      </w:r>
      <w:r>
        <w:rPr>
          <w:rFonts w:ascii="Arial" w:hAnsi="Arial"/>
          <w:sz w:val="22"/>
        </w:rPr>
        <w:tab/>
      </w:r>
    </w:p>
    <w:p w14:paraId="2D0278E1" w14:textId="77777777" w:rsidR="009B241D" w:rsidRPr="009B241D" w:rsidRDefault="009B241D" w:rsidP="009B241D">
      <w:pPr>
        <w:spacing w:before="120" w:after="120"/>
        <w:jc w:val="both"/>
        <w:rPr>
          <w:rFonts w:ascii="Arial" w:hAnsi="Arial" w:cs="Arial"/>
          <w:sz w:val="22"/>
        </w:rPr>
      </w:pPr>
      <w:r>
        <w:rPr>
          <w:rFonts w:ascii="Arial" w:hAnsi="Arial"/>
          <w:sz w:val="22"/>
        </w:rPr>
        <w:t>Fecha de publicación</w:t>
      </w:r>
      <w:r>
        <w:rPr>
          <w:rFonts w:ascii="Arial" w:hAnsi="Arial"/>
          <w:sz w:val="22"/>
        </w:rPr>
        <w:tab/>
      </w:r>
    </w:p>
    <w:p w14:paraId="52E41040" w14:textId="77777777" w:rsidR="009B241D" w:rsidRPr="009B241D" w:rsidRDefault="009B241D" w:rsidP="009B241D">
      <w:pPr>
        <w:spacing w:before="120" w:after="120"/>
        <w:jc w:val="both"/>
        <w:rPr>
          <w:rFonts w:ascii="Arial" w:hAnsi="Arial" w:cs="Arial"/>
          <w:sz w:val="22"/>
        </w:rPr>
      </w:pPr>
      <w:r>
        <w:rPr>
          <w:rFonts w:ascii="Arial" w:hAnsi="Arial"/>
          <w:sz w:val="22"/>
        </w:rPr>
        <w:t>Fecha de entrada en vigor</w:t>
      </w:r>
      <w:r>
        <w:rPr>
          <w:rFonts w:ascii="Arial" w:hAnsi="Arial"/>
          <w:sz w:val="22"/>
        </w:rPr>
        <w:tab/>
      </w:r>
      <w:r>
        <w:rPr>
          <w:rFonts w:ascii="Arial" w:hAnsi="Arial"/>
          <w:sz w:val="22"/>
        </w:rPr>
        <w:tab/>
      </w:r>
    </w:p>
    <w:p w14:paraId="12505027" w14:textId="77777777" w:rsidR="009B241D" w:rsidRPr="009B241D" w:rsidRDefault="009B241D" w:rsidP="009B241D">
      <w:pPr>
        <w:spacing w:before="120" w:after="120"/>
        <w:jc w:val="both"/>
        <w:rPr>
          <w:rFonts w:ascii="Arial" w:hAnsi="Arial" w:cs="Arial"/>
          <w:sz w:val="22"/>
        </w:rPr>
      </w:pPr>
      <w:r>
        <w:rPr>
          <w:rFonts w:ascii="Arial" w:hAnsi="Arial"/>
          <w:sz w:val="22"/>
        </w:rPr>
        <w:t>Periodo de transición</w:t>
      </w:r>
      <w:r>
        <w:rPr>
          <w:rFonts w:ascii="Arial" w:hAnsi="Arial"/>
          <w:sz w:val="22"/>
        </w:rPr>
        <w:tab/>
      </w:r>
    </w:p>
    <w:p w14:paraId="2E1FA709" w14:textId="2745C6B8" w:rsidR="009B241D" w:rsidRPr="009B241D" w:rsidRDefault="009B241D" w:rsidP="009B241D">
      <w:pPr>
        <w:spacing w:before="120" w:after="120"/>
        <w:jc w:val="both"/>
        <w:rPr>
          <w:rFonts w:ascii="Arial" w:hAnsi="Arial" w:cs="Arial"/>
          <w:sz w:val="22"/>
        </w:rPr>
      </w:pPr>
      <w:r>
        <w:rPr>
          <w:rFonts w:ascii="Arial" w:hAnsi="Arial"/>
          <w:sz w:val="22"/>
        </w:rPr>
        <w:t>Período de validez</w:t>
      </w:r>
      <w:r>
        <w:rPr>
          <w:rFonts w:ascii="Arial" w:hAnsi="Arial"/>
          <w:sz w:val="22"/>
        </w:rPr>
        <w:tab/>
        <w:t>Hasta que sea reemplazado o retirado</w:t>
      </w:r>
    </w:p>
    <w:p w14:paraId="0F57C6F6" w14:textId="77777777" w:rsidR="009B241D" w:rsidRPr="0070154E" w:rsidRDefault="009B241D" w:rsidP="008645E3">
      <w:pPr>
        <w:pStyle w:val="Ttulo1"/>
      </w:pPr>
      <w:bookmarkStart w:id="7" w:name="_Toc40711605"/>
      <w:bookmarkStart w:id="8" w:name="_Toc74810740"/>
      <w:r>
        <w:t>D Bibliografía</w:t>
      </w:r>
      <w:bookmarkEnd w:id="7"/>
      <w:bookmarkEnd w:id="8"/>
    </w:p>
    <w:p w14:paraId="357871CE" w14:textId="77777777" w:rsidR="009B241D" w:rsidRPr="009B241D" w:rsidRDefault="009B241D" w:rsidP="009B241D">
      <w:pPr>
        <w:spacing w:before="120" w:after="120"/>
        <w:jc w:val="both"/>
        <w:rPr>
          <w:rFonts w:ascii="Arial" w:hAnsi="Arial" w:cs="Arial"/>
          <w:sz w:val="22"/>
        </w:rPr>
      </w:pPr>
      <w:r>
        <w:rPr>
          <w:rFonts w:ascii="Arial" w:hAnsi="Arial"/>
          <w:sz w:val="22"/>
        </w:rPr>
        <w:t>Los siguientes documentos de referencia son indispensables para la aplicación de este documento. En el caso de referencias sin fecha, la edición más reciente del documento (incluyendo cualquier modificación) será la aplicable:</w:t>
      </w:r>
    </w:p>
    <w:p w14:paraId="68B2CCA4" w14:textId="77777777" w:rsidR="009B241D" w:rsidRPr="00E22282" w:rsidRDefault="009B241D" w:rsidP="009B241D">
      <w:pPr>
        <w:autoSpaceDE w:val="0"/>
        <w:autoSpaceDN w:val="0"/>
        <w:adjustRightInd w:val="0"/>
        <w:spacing w:before="120" w:after="120"/>
        <w:jc w:val="both"/>
        <w:rPr>
          <w:rFonts w:ascii="Arial" w:hAnsi="Arial" w:cs="Arial"/>
          <w:i/>
          <w:sz w:val="22"/>
        </w:rPr>
      </w:pPr>
      <w:r>
        <w:rPr>
          <w:rFonts w:ascii="Arial" w:hAnsi="Arial"/>
          <w:i/>
          <w:sz w:val="22"/>
        </w:rPr>
        <w:t>FSC-STD-01-001 Principios y Criterios del FSC para el Manejo Forestal Responsable</w:t>
      </w:r>
    </w:p>
    <w:p w14:paraId="2E61A37E" w14:textId="77777777" w:rsidR="009B241D" w:rsidRPr="00A43903" w:rsidRDefault="009B241D" w:rsidP="009B241D">
      <w:pPr>
        <w:autoSpaceDE w:val="0"/>
        <w:autoSpaceDN w:val="0"/>
        <w:adjustRightInd w:val="0"/>
        <w:spacing w:before="120" w:after="120"/>
        <w:jc w:val="both"/>
        <w:rPr>
          <w:rFonts w:ascii="Arial" w:hAnsi="Arial" w:cs="Arial"/>
          <w:i/>
          <w:sz w:val="22"/>
        </w:rPr>
      </w:pPr>
      <w:r>
        <w:rPr>
          <w:rFonts w:ascii="Arial" w:hAnsi="Arial"/>
          <w:i/>
          <w:sz w:val="22"/>
        </w:rPr>
        <w:t>FSC-STD-01-002 Glosario FSC</w:t>
      </w:r>
    </w:p>
    <w:p w14:paraId="72C9F289" w14:textId="38BF4137" w:rsidR="009B241D" w:rsidRPr="00A43903" w:rsidRDefault="009B241D" w:rsidP="009B241D">
      <w:pPr>
        <w:autoSpaceDE w:val="0"/>
        <w:autoSpaceDN w:val="0"/>
        <w:adjustRightInd w:val="0"/>
        <w:spacing w:before="120" w:after="120"/>
        <w:jc w:val="both"/>
        <w:rPr>
          <w:rFonts w:ascii="Arial" w:hAnsi="Arial" w:cs="Arial"/>
          <w:i/>
          <w:sz w:val="22"/>
        </w:rPr>
      </w:pPr>
      <w:r>
        <w:rPr>
          <w:rFonts w:ascii="Arial" w:hAnsi="Arial"/>
          <w:i/>
          <w:sz w:val="22"/>
        </w:rPr>
        <w:t>FSC-STD-01-003 Criterios de Elegibilidad para SLIMF</w:t>
      </w:r>
    </w:p>
    <w:p w14:paraId="486A62D6" w14:textId="44C2DC61" w:rsidR="009B241D" w:rsidRPr="00A43903" w:rsidRDefault="009B241D" w:rsidP="009B241D">
      <w:pPr>
        <w:autoSpaceDE w:val="0"/>
        <w:autoSpaceDN w:val="0"/>
        <w:adjustRightInd w:val="0"/>
        <w:spacing w:before="120" w:after="120"/>
        <w:jc w:val="both"/>
        <w:rPr>
          <w:rFonts w:ascii="Arial" w:hAnsi="Arial" w:cs="Arial"/>
          <w:i/>
          <w:sz w:val="22"/>
        </w:rPr>
      </w:pPr>
      <w:r>
        <w:rPr>
          <w:rFonts w:ascii="Arial" w:hAnsi="Arial"/>
          <w:i/>
          <w:sz w:val="22"/>
        </w:rPr>
        <w:t>FSC-STD-20-007 Evaluaciones de Manejo Forestal</w:t>
      </w:r>
    </w:p>
    <w:p w14:paraId="7AF37688" w14:textId="10B202DF" w:rsidR="00DB7C14" w:rsidRPr="009B241D" w:rsidRDefault="00227744" w:rsidP="009B241D">
      <w:pPr>
        <w:autoSpaceDE w:val="0"/>
        <w:autoSpaceDN w:val="0"/>
        <w:adjustRightInd w:val="0"/>
        <w:spacing w:before="120" w:after="120"/>
        <w:jc w:val="both"/>
        <w:rPr>
          <w:rFonts w:ascii="Arial" w:hAnsi="Arial" w:cs="Arial"/>
          <w:i/>
          <w:sz w:val="22"/>
        </w:rPr>
      </w:pPr>
      <w:r>
        <w:rPr>
          <w:rFonts w:ascii="Arial" w:hAnsi="Arial"/>
          <w:i/>
          <w:color w:val="000000"/>
          <w:sz w:val="22"/>
          <w:szCs w:val="22"/>
        </w:rPr>
        <w:t>FSC-STD-30-005 Estándar de Grupos de Manejo Forestal</w:t>
      </w:r>
    </w:p>
    <w:p w14:paraId="29C73056" w14:textId="77777777" w:rsidR="009B241D" w:rsidRPr="0070154E" w:rsidRDefault="009B241D" w:rsidP="008645E3">
      <w:pPr>
        <w:pStyle w:val="Ttulo1"/>
      </w:pPr>
      <w:bookmarkStart w:id="9" w:name="_Toc40711606"/>
      <w:bookmarkStart w:id="10" w:name="_Toc74810741"/>
      <w:r>
        <w:t>E Términos y definiciones</w:t>
      </w:r>
      <w:bookmarkEnd w:id="9"/>
      <w:bookmarkEnd w:id="10"/>
    </w:p>
    <w:p w14:paraId="59961E65" w14:textId="5F70A527" w:rsidR="009B241D" w:rsidRPr="009B241D" w:rsidRDefault="009B241D" w:rsidP="002F45F7">
      <w:pPr>
        <w:spacing w:before="120" w:after="120"/>
        <w:jc w:val="both"/>
        <w:rPr>
          <w:rFonts w:ascii="Arial" w:hAnsi="Arial" w:cs="Arial"/>
          <w:sz w:val="22"/>
        </w:rPr>
      </w:pPr>
      <w:r>
        <w:rPr>
          <w:rFonts w:ascii="Arial" w:hAnsi="Arial"/>
          <w:sz w:val="22"/>
        </w:rPr>
        <w:t xml:space="preserve">Para el propósito de este procedimiento, los términos y definiciones que aplican son los establecidos en el documento </w:t>
      </w:r>
      <w:r>
        <w:rPr>
          <w:rFonts w:ascii="Arial" w:hAnsi="Arial"/>
          <w:i/>
          <w:sz w:val="22"/>
        </w:rPr>
        <w:t xml:space="preserve">FSC-STD-01-002 Glosario FSC, </w:t>
      </w:r>
      <w:r>
        <w:rPr>
          <w:rFonts w:ascii="Arial" w:hAnsi="Arial"/>
          <w:sz w:val="22"/>
        </w:rPr>
        <w:t>así como los siguientes:</w:t>
      </w:r>
    </w:p>
    <w:p w14:paraId="388AA347" w14:textId="50CBD2DF" w:rsidR="00490003" w:rsidRDefault="004C4A0B" w:rsidP="002F45F7">
      <w:pPr>
        <w:spacing w:before="120" w:after="120"/>
        <w:jc w:val="both"/>
        <w:rPr>
          <w:rFonts w:ascii="Arial Black" w:hAnsi="Arial Black" w:cs="Arial"/>
          <w:b/>
          <w:bCs/>
          <w:sz w:val="22"/>
          <w:szCs w:val="22"/>
        </w:rPr>
      </w:pPr>
      <w:r w:rsidRPr="00E05D27">
        <w:rPr>
          <w:rFonts w:ascii="Arial Black" w:hAnsi="Arial Black"/>
          <w:b/>
          <w:bCs/>
          <w:sz w:val="22"/>
          <w:szCs w:val="22"/>
        </w:rPr>
        <w:t>Plan de acción</w:t>
      </w:r>
      <w:r>
        <w:rPr>
          <w:b/>
          <w:bCs/>
          <w:sz w:val="22"/>
          <w:szCs w:val="22"/>
        </w:rPr>
        <w:t xml:space="preserve"> (</w:t>
      </w:r>
      <w:r>
        <w:rPr>
          <w:rFonts w:ascii="Arial Black" w:hAnsi="Arial Black"/>
          <w:b/>
          <w:bCs/>
          <w:sz w:val="22"/>
          <w:szCs w:val="22"/>
        </w:rPr>
        <w:t>Action Plan</w:t>
      </w:r>
      <w:r>
        <w:rPr>
          <w:rFonts w:ascii="Arial" w:hAnsi="Arial"/>
          <w:b/>
          <w:bCs/>
          <w:sz w:val="22"/>
          <w:szCs w:val="22"/>
        </w:rPr>
        <w:t xml:space="preserve">): </w:t>
      </w:r>
      <w:r>
        <w:rPr>
          <w:rFonts w:ascii="Arial" w:hAnsi="Arial"/>
          <w:sz w:val="22"/>
          <w:szCs w:val="22"/>
        </w:rPr>
        <w:t>Un documento escrito que especifica el momento en que los diferentes criterios del estándar FSC aplicable serán implementados por el usuario del PMC durante el primer ciclo de certificación</w:t>
      </w:r>
      <w:r w:rsidR="00153DC4">
        <w:rPr>
          <w:rFonts w:ascii="Arial" w:hAnsi="Arial"/>
          <w:sz w:val="22"/>
          <w:szCs w:val="22"/>
        </w:rPr>
        <w:t xml:space="preserve"> en cada Unidad de Manejo</w:t>
      </w:r>
      <w:r>
        <w:rPr>
          <w:rFonts w:ascii="Arial" w:hAnsi="Arial"/>
          <w:sz w:val="22"/>
          <w:szCs w:val="22"/>
        </w:rPr>
        <w:t>.</w:t>
      </w:r>
    </w:p>
    <w:p w14:paraId="4ED481A3" w14:textId="608FF552" w:rsidR="00115095" w:rsidRPr="006A5ECA" w:rsidRDefault="00115095" w:rsidP="002F45F7">
      <w:pPr>
        <w:spacing w:before="120" w:after="120"/>
        <w:jc w:val="both"/>
        <w:rPr>
          <w:rFonts w:ascii="Arial" w:hAnsi="Arial" w:cs="Arial"/>
          <w:iCs/>
          <w:sz w:val="22"/>
          <w:szCs w:val="22"/>
        </w:rPr>
      </w:pPr>
      <w:r>
        <w:rPr>
          <w:rFonts w:ascii="Arial Black" w:hAnsi="Arial Black"/>
          <w:b/>
          <w:bCs/>
          <w:sz w:val="22"/>
          <w:szCs w:val="22"/>
        </w:rPr>
        <w:t>Auditoría (Audit):</w:t>
      </w:r>
      <w:r>
        <w:rPr>
          <w:b/>
          <w:bCs/>
          <w:sz w:val="22"/>
          <w:szCs w:val="22"/>
        </w:rPr>
        <w:t xml:space="preserve"> </w:t>
      </w:r>
      <w:r>
        <w:rPr>
          <w:rFonts w:ascii="Arial" w:hAnsi="Arial"/>
          <w:sz w:val="22"/>
          <w:szCs w:val="22"/>
        </w:rPr>
        <w:t>Proceso sistemático, independiente y documentado para obtener expedientes, declaraciones de hechos y otra información relevante y evaluarlos objetivamente para determinar hasta qué punto los requisitos aplicables se cumplen. (Traducción de una adaptación del Código de Garantía de ISEAL).</w:t>
      </w:r>
      <w:r>
        <w:rPr>
          <w:rFonts w:ascii="Arial" w:hAnsi="Arial"/>
        </w:rPr>
        <w:t xml:space="preserve"> </w:t>
      </w:r>
      <w:r>
        <w:rPr>
          <w:rFonts w:ascii="Arial" w:hAnsi="Arial"/>
          <w:i/>
          <w:sz w:val="22"/>
        </w:rPr>
        <w:t>Fuente</w:t>
      </w:r>
      <w:r w:rsidR="0037332C">
        <w:rPr>
          <w:rFonts w:ascii="Arial" w:hAnsi="Arial"/>
          <w:i/>
          <w:sz w:val="22"/>
        </w:rPr>
        <w:t>:</w:t>
      </w:r>
      <w:r>
        <w:rPr>
          <w:rFonts w:ascii="Arial" w:hAnsi="Arial"/>
          <w:i/>
          <w:sz w:val="22"/>
        </w:rPr>
        <w:t xml:space="preserve"> FSC-STD-01-002</w:t>
      </w:r>
      <w:r>
        <w:rPr>
          <w:rFonts w:ascii="Arial" w:hAnsi="Arial"/>
          <w:iCs/>
          <w:sz w:val="22"/>
        </w:rPr>
        <w:t>.</w:t>
      </w:r>
    </w:p>
    <w:p w14:paraId="5CE938C9" w14:textId="06859069" w:rsidR="007F383E" w:rsidRPr="00686C24" w:rsidRDefault="00490003" w:rsidP="002F45F7">
      <w:pPr>
        <w:spacing w:before="120" w:after="120"/>
        <w:jc w:val="both"/>
        <w:rPr>
          <w:rFonts w:ascii="Arial" w:hAnsi="Arial" w:cs="Arial"/>
          <w:iCs/>
          <w:sz w:val="22"/>
          <w:szCs w:val="22"/>
        </w:rPr>
      </w:pPr>
      <w:r>
        <w:rPr>
          <w:rFonts w:ascii="Arial Black" w:hAnsi="Arial Black"/>
          <w:b/>
          <w:bCs/>
          <w:sz w:val="22"/>
          <w:szCs w:val="22"/>
        </w:rPr>
        <w:lastRenderedPageBreak/>
        <w:t xml:space="preserve">Equipo de auditoría (Audit team): </w:t>
      </w:r>
      <w:r>
        <w:rPr>
          <w:rFonts w:ascii="Arial" w:hAnsi="Arial"/>
          <w:sz w:val="22"/>
          <w:szCs w:val="22"/>
        </w:rPr>
        <w:t>Está formado por uno o más auditores, uno de los cuales se designa como jefe del equipo de auditoría. Cuando sea necesario, los equipos de auditoría también cuentan con el apoyo de expertos técnicos y/o personal adicional (por ejemplo, un intérpre</w:t>
      </w:r>
      <w:r w:rsidR="00FC7A01">
        <w:rPr>
          <w:rFonts w:ascii="Arial" w:hAnsi="Arial"/>
          <w:sz w:val="22"/>
          <w:szCs w:val="22"/>
        </w:rPr>
        <w:t xml:space="preserve">te), que ayudan a los auditores, </w:t>
      </w:r>
      <w:r>
        <w:rPr>
          <w:rFonts w:ascii="Arial" w:hAnsi="Arial"/>
          <w:sz w:val="22"/>
          <w:szCs w:val="22"/>
        </w:rPr>
        <w:t xml:space="preserve">pero no actúan como tales. </w:t>
      </w:r>
      <w:r>
        <w:rPr>
          <w:rFonts w:ascii="Arial" w:hAnsi="Arial"/>
          <w:i/>
          <w:sz w:val="22"/>
        </w:rPr>
        <w:t>Fuente</w:t>
      </w:r>
      <w:r w:rsidR="00DD538D">
        <w:rPr>
          <w:rFonts w:ascii="Arial" w:hAnsi="Arial"/>
          <w:i/>
          <w:sz w:val="22"/>
        </w:rPr>
        <w:t>:</w:t>
      </w:r>
      <w:r>
        <w:rPr>
          <w:rFonts w:ascii="Arial" w:hAnsi="Arial"/>
          <w:i/>
          <w:sz w:val="22"/>
        </w:rPr>
        <w:t xml:space="preserve"> FSC-STD-01-002</w:t>
      </w:r>
      <w:r>
        <w:rPr>
          <w:rFonts w:ascii="Arial" w:hAnsi="Arial"/>
          <w:iCs/>
          <w:sz w:val="22"/>
        </w:rPr>
        <w:t>.</w:t>
      </w:r>
      <w:bookmarkStart w:id="11" w:name="_Hlk40262375"/>
    </w:p>
    <w:p w14:paraId="0B83A3FF" w14:textId="13369DF3" w:rsidR="00874176" w:rsidRDefault="00153D56" w:rsidP="002F45F7">
      <w:pPr>
        <w:pStyle w:val="Default"/>
        <w:spacing w:before="120" w:after="120"/>
        <w:jc w:val="both"/>
        <w:rPr>
          <w:i/>
          <w:iCs/>
          <w:sz w:val="22"/>
          <w:szCs w:val="22"/>
        </w:rPr>
      </w:pPr>
      <w:r>
        <w:rPr>
          <w:rFonts w:ascii="Arial Black" w:hAnsi="Arial Black"/>
          <w:sz w:val="22"/>
          <w:szCs w:val="22"/>
        </w:rPr>
        <w:t>Estándar FSC aplicable</w:t>
      </w:r>
      <w:r w:rsidR="007E0593">
        <w:rPr>
          <w:rFonts w:ascii="Arial Black" w:hAnsi="Arial Black"/>
          <w:sz w:val="22"/>
          <w:szCs w:val="22"/>
        </w:rPr>
        <w:t xml:space="preserve"> (</w:t>
      </w:r>
      <w:r w:rsidR="007E0593" w:rsidRPr="00E05D27">
        <w:rPr>
          <w:rFonts w:ascii="Arial Black" w:hAnsi="Arial Black" w:cstheme="minorBidi"/>
          <w:b/>
          <w:bCs/>
          <w:color w:val="auto"/>
          <w:sz w:val="22"/>
          <w:szCs w:val="22"/>
        </w:rPr>
        <w:t>Applicable FSC standard</w:t>
      </w:r>
      <w:r w:rsidR="007E0593">
        <w:rPr>
          <w:rFonts w:ascii="Arial Black" w:hAnsi="Arial Black" w:cstheme="minorBidi"/>
          <w:b/>
          <w:bCs/>
          <w:color w:val="auto"/>
          <w:sz w:val="22"/>
          <w:szCs w:val="22"/>
        </w:rPr>
        <w:t>)</w:t>
      </w:r>
      <w:r w:rsidR="007E0593" w:rsidRPr="00153D56">
        <w:rPr>
          <w:rFonts w:ascii="Arial Black" w:hAnsi="Arial Black"/>
          <w:b/>
          <w:bCs/>
          <w:sz w:val="22"/>
          <w:szCs w:val="22"/>
        </w:rPr>
        <w:t xml:space="preserve">: </w:t>
      </w:r>
      <w:r>
        <w:rPr>
          <w:sz w:val="22"/>
          <w:szCs w:val="22"/>
        </w:rPr>
        <w:t>En el contexto de este procedimiento, este término se utiliza para referirse a los estándares nacionales aprobados de un país o región. Puede tratarse de estándares nacionales/regionales provisionales o estándares nacionales de manejo forestal responsable</w:t>
      </w:r>
      <w:r>
        <w:rPr>
          <w:rStyle w:val="Refdenotaalpie"/>
          <w:sz w:val="22"/>
          <w:szCs w:val="22"/>
        </w:rPr>
        <w:footnoteReference w:id="2"/>
      </w:r>
      <w:r>
        <w:rPr>
          <w:sz w:val="22"/>
          <w:szCs w:val="22"/>
        </w:rPr>
        <w:t xml:space="preserve">. </w:t>
      </w:r>
      <w:r>
        <w:rPr>
          <w:i/>
          <w:iCs/>
          <w:sz w:val="22"/>
          <w:szCs w:val="22"/>
        </w:rPr>
        <w:t>Adaptación de FSC-STD-30-005 V2-0</w:t>
      </w:r>
      <w:r>
        <w:rPr>
          <w:sz w:val="22"/>
          <w:szCs w:val="22"/>
        </w:rPr>
        <w:t>.</w:t>
      </w:r>
    </w:p>
    <w:p w14:paraId="60F891F2" w14:textId="0CB8D9D9" w:rsidR="00874176" w:rsidRPr="002F45F7" w:rsidRDefault="000006C4" w:rsidP="002F45F7">
      <w:pPr>
        <w:pStyle w:val="Default"/>
        <w:spacing w:before="120" w:after="120"/>
        <w:jc w:val="both"/>
        <w:rPr>
          <w:sz w:val="22"/>
          <w:szCs w:val="22"/>
        </w:rPr>
      </w:pPr>
      <w:r>
        <w:rPr>
          <w:rFonts w:ascii="Arial Black" w:hAnsi="Arial Black"/>
          <w:b/>
          <w:bCs/>
          <w:sz w:val="22"/>
          <w:szCs w:val="22"/>
        </w:rPr>
        <w:t>Entidad de certificación (Certification body):</w:t>
      </w:r>
      <w:r>
        <w:rPr>
          <w:sz w:val="22"/>
          <w:szCs w:val="22"/>
        </w:rPr>
        <w:t xml:space="preserve"> Órgano que realiza servicios de evaluación de la conformidad y que puede ser objeto de acreditación (traducción de una adaptación de ISO/IEC 17011:2004 (E)).</w:t>
      </w:r>
      <w:r>
        <w:rPr>
          <w:i/>
          <w:sz w:val="22"/>
        </w:rPr>
        <w:t xml:space="preserve"> Fuente: FSC-STD-01-002</w:t>
      </w:r>
      <w:r>
        <w:rPr>
          <w:sz w:val="22"/>
          <w:szCs w:val="22"/>
        </w:rPr>
        <w:t>.</w:t>
      </w:r>
    </w:p>
    <w:bookmarkEnd w:id="11"/>
    <w:p w14:paraId="5A58233F" w14:textId="1B8B056A" w:rsidR="00886867" w:rsidRPr="006A5ECA" w:rsidRDefault="00886867" w:rsidP="002F45F7">
      <w:pPr>
        <w:spacing w:before="120" w:after="120"/>
        <w:jc w:val="both"/>
        <w:rPr>
          <w:rFonts w:ascii="Arial" w:hAnsi="Arial" w:cs="Arial"/>
          <w:sz w:val="22"/>
          <w:szCs w:val="22"/>
        </w:rPr>
      </w:pPr>
      <w:r>
        <w:rPr>
          <w:rFonts w:ascii="Arial Black" w:hAnsi="Arial Black"/>
          <w:b/>
          <w:bCs/>
          <w:sz w:val="22"/>
          <w:szCs w:val="22"/>
        </w:rPr>
        <w:t>Procedimiento de Mejora Continua (PMC) (Continuous Improvement Procedure [CIP]):</w:t>
      </w:r>
      <w:r>
        <w:rPr>
          <w:rFonts w:ascii="Arial" w:hAnsi="Arial"/>
          <w:sz w:val="22"/>
          <w:szCs w:val="22"/>
        </w:rPr>
        <w:t xml:space="preserve"> Procedimiento FSC que permite a sus usuarios certificarse sobre la base de la conformidad con solo un subconjunto de requisitos de manejo forestal,</w:t>
      </w:r>
      <w:r w:rsidR="00FB764B">
        <w:rPr>
          <w:rFonts w:ascii="Arial" w:hAnsi="Arial"/>
          <w:sz w:val="22"/>
          <w:szCs w:val="22"/>
        </w:rPr>
        <w:t xml:space="preserve"> ofreciendo</w:t>
      </w:r>
      <w:r>
        <w:rPr>
          <w:rFonts w:ascii="Arial" w:hAnsi="Arial"/>
          <w:sz w:val="22"/>
          <w:szCs w:val="22"/>
        </w:rPr>
        <w:t xml:space="preserve"> pasos flexibles hacia la conformidad con los requisitos restantes dentro del primer ciclo de certificación</w:t>
      </w:r>
      <w:r w:rsidR="008945B0">
        <w:rPr>
          <w:rFonts w:ascii="Arial" w:hAnsi="Arial"/>
          <w:sz w:val="22"/>
          <w:szCs w:val="22"/>
        </w:rPr>
        <w:t xml:space="preserve"> de cada Unidad de Man</w:t>
      </w:r>
      <w:r w:rsidR="00623907">
        <w:rPr>
          <w:rFonts w:ascii="Arial" w:hAnsi="Arial"/>
          <w:sz w:val="22"/>
          <w:szCs w:val="22"/>
        </w:rPr>
        <w:t>e</w:t>
      </w:r>
      <w:r w:rsidR="008945B0">
        <w:rPr>
          <w:rFonts w:ascii="Arial" w:hAnsi="Arial"/>
          <w:sz w:val="22"/>
          <w:szCs w:val="22"/>
        </w:rPr>
        <w:t>jo</w:t>
      </w:r>
      <w:r>
        <w:rPr>
          <w:rFonts w:ascii="Arial" w:hAnsi="Arial"/>
          <w:sz w:val="22"/>
          <w:szCs w:val="22"/>
        </w:rPr>
        <w:t xml:space="preserve">. Para ello, se distingue entre los </w:t>
      </w:r>
      <w:r w:rsidR="008945B0">
        <w:rPr>
          <w:rFonts w:ascii="Arial" w:hAnsi="Arial"/>
          <w:sz w:val="22"/>
          <w:szCs w:val="22"/>
        </w:rPr>
        <w:t>C</w:t>
      </w:r>
      <w:r>
        <w:rPr>
          <w:rFonts w:ascii="Arial" w:hAnsi="Arial"/>
          <w:sz w:val="22"/>
          <w:szCs w:val="22"/>
        </w:rPr>
        <w:t xml:space="preserve">riterios </w:t>
      </w:r>
      <w:r w:rsidR="008945B0">
        <w:rPr>
          <w:rFonts w:ascii="Arial" w:hAnsi="Arial"/>
          <w:sz w:val="22"/>
          <w:szCs w:val="22"/>
        </w:rPr>
        <w:t>C</w:t>
      </w:r>
      <w:r>
        <w:rPr>
          <w:rFonts w:ascii="Arial" w:hAnsi="Arial"/>
          <w:sz w:val="22"/>
          <w:szCs w:val="22"/>
        </w:rPr>
        <w:t xml:space="preserve">entrales, de </w:t>
      </w:r>
      <w:r w:rsidR="008945B0">
        <w:rPr>
          <w:rFonts w:ascii="Arial" w:hAnsi="Arial"/>
          <w:sz w:val="22"/>
          <w:szCs w:val="22"/>
        </w:rPr>
        <w:t>M</w:t>
      </w:r>
      <w:r>
        <w:rPr>
          <w:rFonts w:ascii="Arial" w:hAnsi="Arial"/>
          <w:sz w:val="22"/>
          <w:szCs w:val="22"/>
        </w:rPr>
        <w:t xml:space="preserve">ejora </w:t>
      </w:r>
      <w:r w:rsidR="008945B0">
        <w:rPr>
          <w:rFonts w:ascii="Arial" w:hAnsi="Arial"/>
          <w:sz w:val="22"/>
          <w:szCs w:val="22"/>
        </w:rPr>
        <w:t>C</w:t>
      </w:r>
      <w:r>
        <w:rPr>
          <w:rFonts w:ascii="Arial" w:hAnsi="Arial"/>
          <w:sz w:val="22"/>
          <w:szCs w:val="22"/>
        </w:rPr>
        <w:t xml:space="preserve">ontinua y </w:t>
      </w:r>
      <w:r w:rsidR="008945B0">
        <w:rPr>
          <w:rFonts w:ascii="Arial" w:hAnsi="Arial"/>
          <w:sz w:val="22"/>
          <w:szCs w:val="22"/>
        </w:rPr>
        <w:t>C</w:t>
      </w:r>
      <w:r>
        <w:rPr>
          <w:rFonts w:ascii="Arial" w:hAnsi="Arial"/>
          <w:sz w:val="22"/>
          <w:szCs w:val="22"/>
        </w:rPr>
        <w:t>amaleón</w:t>
      </w:r>
      <w:r w:rsidR="00253DFA" w:rsidRPr="00253DFA">
        <w:rPr>
          <w:rFonts w:ascii="Arial" w:hAnsi="Arial"/>
          <w:sz w:val="22"/>
          <w:szCs w:val="22"/>
        </w:rPr>
        <w:t xml:space="preserve"> </w:t>
      </w:r>
      <w:r w:rsidR="00253DFA">
        <w:rPr>
          <w:rFonts w:ascii="Arial" w:hAnsi="Arial"/>
          <w:sz w:val="22"/>
          <w:szCs w:val="22"/>
        </w:rPr>
        <w:t xml:space="preserve">con los que se </w:t>
      </w:r>
      <w:r w:rsidR="005E6433">
        <w:rPr>
          <w:rFonts w:ascii="Arial" w:hAnsi="Arial"/>
          <w:sz w:val="22"/>
          <w:szCs w:val="22"/>
        </w:rPr>
        <w:t>deberán</w:t>
      </w:r>
      <w:r w:rsidR="00253DFA">
        <w:rPr>
          <w:rFonts w:ascii="Arial" w:hAnsi="Arial"/>
          <w:sz w:val="22"/>
          <w:szCs w:val="22"/>
        </w:rPr>
        <w:t xml:space="preserve"> cumplir en distintos momentos</w:t>
      </w:r>
      <w:r>
        <w:rPr>
          <w:rFonts w:ascii="Arial" w:hAnsi="Arial"/>
          <w:sz w:val="22"/>
          <w:szCs w:val="22"/>
        </w:rPr>
        <w:t>. El usuario del PMC debe</w:t>
      </w:r>
      <w:r w:rsidR="005E6433">
        <w:rPr>
          <w:rFonts w:ascii="Arial" w:hAnsi="Arial"/>
          <w:sz w:val="22"/>
          <w:szCs w:val="22"/>
        </w:rPr>
        <w:t>rá</w:t>
      </w:r>
      <w:r>
        <w:rPr>
          <w:rFonts w:ascii="Arial" w:hAnsi="Arial"/>
          <w:sz w:val="22"/>
          <w:szCs w:val="22"/>
        </w:rPr>
        <w:t xml:space="preserve"> cumplir los </w:t>
      </w:r>
      <w:r w:rsidR="008945B0">
        <w:rPr>
          <w:rFonts w:ascii="Arial" w:hAnsi="Arial"/>
          <w:sz w:val="22"/>
          <w:szCs w:val="22"/>
        </w:rPr>
        <w:t>C</w:t>
      </w:r>
      <w:r>
        <w:rPr>
          <w:rFonts w:ascii="Arial" w:hAnsi="Arial"/>
          <w:sz w:val="22"/>
          <w:szCs w:val="22"/>
        </w:rPr>
        <w:t>r</w:t>
      </w:r>
      <w:r w:rsidR="008E3583">
        <w:rPr>
          <w:rFonts w:ascii="Arial" w:hAnsi="Arial"/>
          <w:sz w:val="22"/>
          <w:szCs w:val="22"/>
        </w:rPr>
        <w:t>iterios</w:t>
      </w:r>
      <w:r>
        <w:rPr>
          <w:rFonts w:ascii="Arial" w:hAnsi="Arial"/>
          <w:sz w:val="22"/>
          <w:szCs w:val="22"/>
        </w:rPr>
        <w:t xml:space="preserve"> </w:t>
      </w:r>
      <w:r w:rsidR="008945B0">
        <w:rPr>
          <w:rFonts w:ascii="Arial" w:hAnsi="Arial"/>
          <w:sz w:val="22"/>
          <w:szCs w:val="22"/>
        </w:rPr>
        <w:t>C</w:t>
      </w:r>
      <w:r>
        <w:rPr>
          <w:rFonts w:ascii="Arial" w:hAnsi="Arial"/>
          <w:sz w:val="22"/>
          <w:szCs w:val="22"/>
        </w:rPr>
        <w:t>entrales y</w:t>
      </w:r>
      <w:r w:rsidR="00253DFA">
        <w:rPr>
          <w:rFonts w:ascii="Arial" w:hAnsi="Arial"/>
          <w:sz w:val="22"/>
          <w:szCs w:val="22"/>
        </w:rPr>
        <w:t xml:space="preserve"> contar</w:t>
      </w:r>
      <w:r>
        <w:rPr>
          <w:rFonts w:ascii="Arial" w:hAnsi="Arial"/>
          <w:sz w:val="22"/>
          <w:szCs w:val="22"/>
        </w:rPr>
        <w:t xml:space="preserve"> con un Plan de Acción para obtener </w:t>
      </w:r>
      <w:r w:rsidR="00DE7D71">
        <w:rPr>
          <w:rFonts w:ascii="Arial" w:hAnsi="Arial"/>
          <w:sz w:val="22"/>
          <w:szCs w:val="22"/>
        </w:rPr>
        <w:t>la certificación</w:t>
      </w:r>
      <w:r>
        <w:rPr>
          <w:rFonts w:ascii="Arial" w:hAnsi="Arial"/>
          <w:sz w:val="22"/>
          <w:szCs w:val="22"/>
        </w:rPr>
        <w:t xml:space="preserve"> FSC. Para mantener </w:t>
      </w:r>
      <w:r w:rsidR="007D4029">
        <w:rPr>
          <w:rFonts w:ascii="Arial" w:hAnsi="Arial"/>
          <w:sz w:val="22"/>
          <w:szCs w:val="22"/>
        </w:rPr>
        <w:t>la certificación</w:t>
      </w:r>
      <w:r>
        <w:rPr>
          <w:rFonts w:ascii="Arial" w:hAnsi="Arial"/>
          <w:sz w:val="22"/>
          <w:szCs w:val="22"/>
        </w:rPr>
        <w:t xml:space="preserve">, los </w:t>
      </w:r>
      <w:r w:rsidR="007D4029">
        <w:rPr>
          <w:rFonts w:ascii="Arial" w:hAnsi="Arial"/>
          <w:sz w:val="22"/>
          <w:szCs w:val="22"/>
        </w:rPr>
        <w:t>C</w:t>
      </w:r>
      <w:r>
        <w:rPr>
          <w:rFonts w:ascii="Arial" w:hAnsi="Arial"/>
          <w:sz w:val="22"/>
          <w:szCs w:val="22"/>
        </w:rPr>
        <w:t xml:space="preserve">riterios de </w:t>
      </w:r>
      <w:r w:rsidR="007D4029">
        <w:rPr>
          <w:rFonts w:ascii="Arial" w:hAnsi="Arial"/>
          <w:sz w:val="22"/>
          <w:szCs w:val="22"/>
        </w:rPr>
        <w:t>M</w:t>
      </w:r>
      <w:r>
        <w:rPr>
          <w:rFonts w:ascii="Arial" w:hAnsi="Arial"/>
          <w:sz w:val="22"/>
          <w:szCs w:val="22"/>
        </w:rPr>
        <w:t xml:space="preserve">ejora </w:t>
      </w:r>
      <w:r w:rsidR="007D4029">
        <w:rPr>
          <w:rFonts w:ascii="Arial" w:hAnsi="Arial"/>
          <w:sz w:val="22"/>
          <w:szCs w:val="22"/>
        </w:rPr>
        <w:t>C</w:t>
      </w:r>
      <w:r>
        <w:rPr>
          <w:rFonts w:ascii="Arial" w:hAnsi="Arial"/>
          <w:sz w:val="22"/>
          <w:szCs w:val="22"/>
        </w:rPr>
        <w:t xml:space="preserve">ontinua y los </w:t>
      </w:r>
      <w:r w:rsidR="007D4029">
        <w:rPr>
          <w:rFonts w:ascii="Arial" w:hAnsi="Arial"/>
          <w:sz w:val="22"/>
          <w:szCs w:val="22"/>
        </w:rPr>
        <w:t>C</w:t>
      </w:r>
      <w:r>
        <w:rPr>
          <w:rFonts w:ascii="Arial" w:hAnsi="Arial"/>
          <w:sz w:val="22"/>
          <w:szCs w:val="22"/>
        </w:rPr>
        <w:t xml:space="preserve">riterios </w:t>
      </w:r>
      <w:r w:rsidR="007D4029">
        <w:rPr>
          <w:rFonts w:ascii="Arial" w:hAnsi="Arial"/>
          <w:sz w:val="22"/>
          <w:szCs w:val="22"/>
        </w:rPr>
        <w:t>C</w:t>
      </w:r>
      <w:r>
        <w:rPr>
          <w:rFonts w:ascii="Arial" w:hAnsi="Arial"/>
          <w:sz w:val="22"/>
          <w:szCs w:val="22"/>
        </w:rPr>
        <w:t>amaleón debe</w:t>
      </w:r>
      <w:r w:rsidR="008E3583">
        <w:rPr>
          <w:rFonts w:ascii="Arial" w:hAnsi="Arial"/>
          <w:sz w:val="22"/>
          <w:szCs w:val="22"/>
        </w:rPr>
        <w:t>rán</w:t>
      </w:r>
      <w:r>
        <w:rPr>
          <w:rFonts w:ascii="Arial" w:hAnsi="Arial"/>
          <w:sz w:val="22"/>
          <w:szCs w:val="22"/>
        </w:rPr>
        <w:t xml:space="preserve"> cumplirse dentro de la trayectoria establecida en el Plan de Acción durante el primer ciclo de certificación</w:t>
      </w:r>
      <w:r w:rsidR="007D4029">
        <w:rPr>
          <w:rFonts w:ascii="Arial" w:hAnsi="Arial"/>
          <w:sz w:val="22"/>
          <w:szCs w:val="22"/>
        </w:rPr>
        <w:t xml:space="preserve"> de cada Unidad de Manejo</w:t>
      </w:r>
      <w:r>
        <w:rPr>
          <w:rFonts w:ascii="Arial" w:hAnsi="Arial"/>
          <w:sz w:val="22"/>
          <w:szCs w:val="22"/>
        </w:rPr>
        <w:t>.</w:t>
      </w:r>
    </w:p>
    <w:p w14:paraId="1B76DEE3" w14:textId="3C5EDB14" w:rsidR="00EE76EB" w:rsidRPr="00962C46" w:rsidRDefault="00EE76EB" w:rsidP="002F45F7">
      <w:pPr>
        <w:spacing w:before="120" w:after="120"/>
        <w:ind w:left="720"/>
        <w:jc w:val="both"/>
        <w:rPr>
          <w:rFonts w:ascii="Arial" w:hAnsi="Arial" w:cs="Arial"/>
          <w:sz w:val="22"/>
          <w:szCs w:val="22"/>
        </w:rPr>
      </w:pPr>
      <w:r>
        <w:rPr>
          <w:rFonts w:ascii="Arial Black" w:hAnsi="Arial Black"/>
          <w:b/>
          <w:bCs/>
          <w:sz w:val="22"/>
          <w:szCs w:val="22"/>
        </w:rPr>
        <w:t xml:space="preserve">Criterios </w:t>
      </w:r>
      <w:r w:rsidR="008A3C9A">
        <w:rPr>
          <w:rFonts w:ascii="Arial Black" w:hAnsi="Arial Black"/>
          <w:b/>
          <w:bCs/>
          <w:sz w:val="22"/>
          <w:szCs w:val="22"/>
        </w:rPr>
        <w:t>C</w:t>
      </w:r>
      <w:r>
        <w:rPr>
          <w:rFonts w:ascii="Arial Black" w:hAnsi="Arial Black"/>
          <w:b/>
          <w:bCs/>
          <w:sz w:val="22"/>
          <w:szCs w:val="22"/>
        </w:rPr>
        <w:t>entrales (CC) (Core Criteria [CC]</w:t>
      </w:r>
      <w:r>
        <w:rPr>
          <w:rFonts w:ascii="Arial" w:hAnsi="Arial"/>
          <w:sz w:val="22"/>
          <w:szCs w:val="22"/>
        </w:rPr>
        <w:t xml:space="preserve">): Criterios de los </w:t>
      </w:r>
      <w:r w:rsidR="00EC7CFE">
        <w:rPr>
          <w:rFonts w:ascii="Arial" w:hAnsi="Arial"/>
          <w:sz w:val="22"/>
          <w:szCs w:val="22"/>
        </w:rPr>
        <w:t>P&amp;C</w:t>
      </w:r>
      <w:r w:rsidR="004B5676">
        <w:rPr>
          <w:rFonts w:ascii="Arial" w:hAnsi="Arial"/>
          <w:sz w:val="22"/>
          <w:szCs w:val="22"/>
        </w:rPr>
        <w:t xml:space="preserve"> </w:t>
      </w:r>
      <w:r>
        <w:rPr>
          <w:rFonts w:ascii="Arial" w:hAnsi="Arial"/>
          <w:sz w:val="22"/>
          <w:szCs w:val="22"/>
        </w:rPr>
        <w:t xml:space="preserve">de FSC cuya conformidad es indispensable en la etapa inicial hacia el manejo forestal responsable. La conformidad con los </w:t>
      </w:r>
      <w:r w:rsidR="007029D8">
        <w:rPr>
          <w:rFonts w:ascii="Arial" w:hAnsi="Arial"/>
          <w:sz w:val="22"/>
          <w:szCs w:val="22"/>
        </w:rPr>
        <w:t>CC</w:t>
      </w:r>
      <w:r w:rsidR="00DE7D71">
        <w:rPr>
          <w:rFonts w:ascii="Arial" w:hAnsi="Arial"/>
          <w:sz w:val="22"/>
          <w:szCs w:val="22"/>
        </w:rPr>
        <w:t xml:space="preserve"> </w:t>
      </w:r>
      <w:r>
        <w:rPr>
          <w:rFonts w:ascii="Arial" w:hAnsi="Arial"/>
          <w:sz w:val="22"/>
          <w:szCs w:val="22"/>
        </w:rPr>
        <w:t>deberá demostrarse en la auditoría principal para obtener la certificación de manejo forestal FSC.</w:t>
      </w:r>
    </w:p>
    <w:p w14:paraId="405B8DB5" w14:textId="1E07725F" w:rsidR="00AF366D" w:rsidRPr="006A5ECA" w:rsidRDefault="00797EA3" w:rsidP="002F45F7">
      <w:pPr>
        <w:spacing w:before="120" w:after="120"/>
        <w:ind w:left="720"/>
        <w:jc w:val="both"/>
        <w:rPr>
          <w:rFonts w:ascii="Arial" w:hAnsi="Arial" w:cs="Arial"/>
          <w:sz w:val="22"/>
          <w:szCs w:val="22"/>
        </w:rPr>
      </w:pPr>
      <w:r>
        <w:rPr>
          <w:rFonts w:ascii="Arial Black" w:hAnsi="Arial Black"/>
          <w:b/>
          <w:bCs/>
          <w:sz w:val="22"/>
          <w:szCs w:val="22"/>
        </w:rPr>
        <w:t xml:space="preserve">Criterios de </w:t>
      </w:r>
      <w:r w:rsidR="008A3C9A">
        <w:rPr>
          <w:rFonts w:ascii="Arial Black" w:hAnsi="Arial Black"/>
          <w:b/>
          <w:bCs/>
          <w:sz w:val="22"/>
          <w:szCs w:val="22"/>
        </w:rPr>
        <w:t>M</w:t>
      </w:r>
      <w:r>
        <w:rPr>
          <w:rFonts w:ascii="Arial Black" w:hAnsi="Arial Black"/>
          <w:b/>
          <w:bCs/>
          <w:sz w:val="22"/>
          <w:szCs w:val="22"/>
        </w:rPr>
        <w:t xml:space="preserve">ejora </w:t>
      </w:r>
      <w:r w:rsidR="008A3C9A">
        <w:rPr>
          <w:rFonts w:ascii="Arial Black" w:hAnsi="Arial Black"/>
          <w:b/>
          <w:bCs/>
          <w:sz w:val="22"/>
          <w:szCs w:val="22"/>
        </w:rPr>
        <w:t>C</w:t>
      </w:r>
      <w:r>
        <w:rPr>
          <w:rFonts w:ascii="Arial Black" w:hAnsi="Arial Black"/>
          <w:b/>
          <w:bCs/>
          <w:sz w:val="22"/>
          <w:szCs w:val="22"/>
        </w:rPr>
        <w:t>ontinua (CMC) (Continuous Improvement Criteria [CIC])</w:t>
      </w:r>
      <w:r>
        <w:rPr>
          <w:rFonts w:ascii="Arial" w:hAnsi="Arial"/>
          <w:sz w:val="22"/>
          <w:szCs w:val="22"/>
        </w:rPr>
        <w:t>: Criterios de los P</w:t>
      </w:r>
      <w:r w:rsidR="001A6506">
        <w:rPr>
          <w:rFonts w:ascii="Arial" w:hAnsi="Arial"/>
          <w:sz w:val="22"/>
          <w:szCs w:val="22"/>
        </w:rPr>
        <w:t>&amp;</w:t>
      </w:r>
      <w:r>
        <w:rPr>
          <w:rFonts w:ascii="Arial" w:hAnsi="Arial"/>
          <w:sz w:val="22"/>
          <w:szCs w:val="22"/>
        </w:rPr>
        <w:t>C de FSC que deben ser cumplidos por el usuario del PMC, de acuerdo con el Plan de Acción, dentro del primer ciclo de certificación</w:t>
      </w:r>
      <w:r w:rsidR="008A3C9A">
        <w:rPr>
          <w:rFonts w:ascii="Arial" w:hAnsi="Arial"/>
          <w:sz w:val="22"/>
          <w:szCs w:val="22"/>
        </w:rPr>
        <w:t xml:space="preserve"> de cada Unidad de Manejo</w:t>
      </w:r>
      <w:r>
        <w:rPr>
          <w:rFonts w:ascii="Arial" w:hAnsi="Arial"/>
          <w:sz w:val="22"/>
          <w:szCs w:val="22"/>
        </w:rPr>
        <w:t>.</w:t>
      </w:r>
    </w:p>
    <w:p w14:paraId="16A484E0" w14:textId="78DD1C4D" w:rsidR="00913A76" w:rsidRDefault="005B2840" w:rsidP="002F45F7">
      <w:pPr>
        <w:spacing w:before="120" w:after="120"/>
        <w:ind w:left="720"/>
        <w:jc w:val="both"/>
        <w:rPr>
          <w:rFonts w:ascii="Arial" w:hAnsi="Arial" w:cs="Arial"/>
          <w:sz w:val="22"/>
          <w:szCs w:val="22"/>
        </w:rPr>
      </w:pPr>
      <w:r>
        <w:rPr>
          <w:rFonts w:ascii="Arial Black" w:hAnsi="Arial Black"/>
          <w:b/>
          <w:bCs/>
          <w:sz w:val="22"/>
          <w:szCs w:val="22"/>
        </w:rPr>
        <w:t xml:space="preserve">Criterios </w:t>
      </w:r>
      <w:r w:rsidR="008A3C9A">
        <w:rPr>
          <w:rFonts w:ascii="Arial Black" w:hAnsi="Arial Black"/>
          <w:b/>
          <w:bCs/>
          <w:sz w:val="22"/>
          <w:szCs w:val="22"/>
        </w:rPr>
        <w:t>C</w:t>
      </w:r>
      <w:r>
        <w:rPr>
          <w:rFonts w:ascii="Arial Black" w:hAnsi="Arial Black"/>
          <w:b/>
          <w:bCs/>
          <w:sz w:val="22"/>
          <w:szCs w:val="22"/>
        </w:rPr>
        <w:t>amaleón (CCA) (Chameleon Criteria [CHC])</w:t>
      </w:r>
      <w:r>
        <w:rPr>
          <w:rFonts w:ascii="Arial" w:hAnsi="Arial"/>
          <w:b/>
          <w:bCs/>
          <w:sz w:val="22"/>
          <w:szCs w:val="22"/>
        </w:rPr>
        <w:t>:</w:t>
      </w:r>
      <w:r>
        <w:rPr>
          <w:rFonts w:ascii="Arial Black" w:hAnsi="Arial Black"/>
          <w:b/>
          <w:bCs/>
          <w:sz w:val="22"/>
          <w:szCs w:val="22"/>
        </w:rPr>
        <w:t xml:space="preserve"> </w:t>
      </w:r>
      <w:r>
        <w:rPr>
          <w:rFonts w:ascii="Arial" w:hAnsi="Arial"/>
          <w:sz w:val="22"/>
          <w:szCs w:val="22"/>
        </w:rPr>
        <w:t>Criterios de los P</w:t>
      </w:r>
      <w:r w:rsidR="001A6506">
        <w:rPr>
          <w:rFonts w:ascii="Arial" w:hAnsi="Arial"/>
          <w:sz w:val="22"/>
          <w:szCs w:val="22"/>
        </w:rPr>
        <w:t>&amp;</w:t>
      </w:r>
      <w:r>
        <w:rPr>
          <w:rFonts w:ascii="Arial" w:hAnsi="Arial"/>
          <w:sz w:val="22"/>
          <w:szCs w:val="22"/>
        </w:rPr>
        <w:t xml:space="preserve">C de FSC cuya conformidad </w:t>
      </w:r>
      <w:r w:rsidR="0020536D">
        <w:rPr>
          <w:rFonts w:ascii="Arial" w:hAnsi="Arial"/>
          <w:sz w:val="22"/>
          <w:szCs w:val="22"/>
        </w:rPr>
        <w:t>se hace</w:t>
      </w:r>
      <w:r>
        <w:rPr>
          <w:rFonts w:ascii="Arial" w:hAnsi="Arial"/>
          <w:sz w:val="22"/>
          <w:szCs w:val="22"/>
        </w:rPr>
        <w:t xml:space="preserve"> obligatoria antes de la ejecución de las actividades de alteración de un sitio. Si no se realizan actividades de alteración del sitio durante el primer ciclo de certificación, </w:t>
      </w:r>
      <w:r w:rsidR="002338C2">
        <w:rPr>
          <w:rFonts w:ascii="Arial" w:hAnsi="Arial"/>
          <w:sz w:val="22"/>
          <w:szCs w:val="22"/>
        </w:rPr>
        <w:t xml:space="preserve">aun </w:t>
      </w:r>
      <w:r w:rsidR="00153F72">
        <w:rPr>
          <w:rFonts w:ascii="Arial" w:hAnsi="Arial"/>
          <w:sz w:val="22"/>
          <w:szCs w:val="22"/>
        </w:rPr>
        <w:t>así,</w:t>
      </w:r>
      <w:r w:rsidR="002338C2">
        <w:rPr>
          <w:rFonts w:ascii="Arial" w:hAnsi="Arial"/>
          <w:sz w:val="22"/>
          <w:szCs w:val="22"/>
        </w:rPr>
        <w:t xml:space="preserve"> </w:t>
      </w:r>
      <w:r>
        <w:rPr>
          <w:rFonts w:ascii="Arial" w:hAnsi="Arial"/>
          <w:sz w:val="22"/>
          <w:szCs w:val="22"/>
        </w:rPr>
        <w:t>el usuario del PMC deberá cumpli</w:t>
      </w:r>
      <w:r w:rsidR="00E41B64">
        <w:rPr>
          <w:rFonts w:ascii="Arial" w:hAnsi="Arial"/>
          <w:sz w:val="22"/>
          <w:szCs w:val="22"/>
        </w:rPr>
        <w:t>r</w:t>
      </w:r>
      <w:r>
        <w:rPr>
          <w:rFonts w:ascii="Arial" w:hAnsi="Arial"/>
          <w:sz w:val="22"/>
          <w:szCs w:val="22"/>
        </w:rPr>
        <w:t xml:space="preserve"> los </w:t>
      </w:r>
      <w:r w:rsidR="00E41B64">
        <w:rPr>
          <w:rFonts w:ascii="Arial" w:hAnsi="Arial"/>
          <w:sz w:val="22"/>
          <w:szCs w:val="22"/>
        </w:rPr>
        <w:t>CCA</w:t>
      </w:r>
      <w:r>
        <w:rPr>
          <w:rFonts w:ascii="Arial" w:hAnsi="Arial"/>
          <w:sz w:val="22"/>
          <w:szCs w:val="22"/>
        </w:rPr>
        <w:t xml:space="preserve">. </w:t>
      </w:r>
      <w:r w:rsidR="005043CF">
        <w:rPr>
          <w:rFonts w:ascii="Arial" w:hAnsi="Arial"/>
          <w:sz w:val="22"/>
          <w:szCs w:val="22"/>
        </w:rPr>
        <w:t>En este caso,</w:t>
      </w:r>
      <w:r w:rsidR="00BE575C">
        <w:rPr>
          <w:rFonts w:ascii="Arial" w:hAnsi="Arial"/>
          <w:sz w:val="22"/>
          <w:szCs w:val="22"/>
        </w:rPr>
        <w:t xml:space="preserve"> lo</w:t>
      </w:r>
      <w:r>
        <w:rPr>
          <w:rFonts w:ascii="Arial" w:hAnsi="Arial"/>
          <w:sz w:val="22"/>
          <w:szCs w:val="22"/>
        </w:rPr>
        <w:t xml:space="preserve"> puede llevar a cabo en cualquier momento dentro del primer ciclo de certificación</w:t>
      </w:r>
      <w:r w:rsidR="00BE575C">
        <w:rPr>
          <w:rFonts w:ascii="Arial" w:hAnsi="Arial"/>
          <w:sz w:val="22"/>
          <w:szCs w:val="22"/>
        </w:rPr>
        <w:t xml:space="preserve"> de cada Unidad de </w:t>
      </w:r>
      <w:r w:rsidR="000067DB">
        <w:rPr>
          <w:rFonts w:ascii="Arial" w:hAnsi="Arial"/>
          <w:sz w:val="22"/>
          <w:szCs w:val="22"/>
        </w:rPr>
        <w:t>Manejo.</w:t>
      </w:r>
    </w:p>
    <w:p w14:paraId="102C7E01" w14:textId="696E4620" w:rsidR="00DF1A00" w:rsidRDefault="00DF1A00" w:rsidP="002F45F7">
      <w:pPr>
        <w:spacing w:before="120" w:after="120"/>
        <w:ind w:left="720"/>
        <w:jc w:val="both"/>
        <w:rPr>
          <w:rFonts w:ascii="Arial" w:hAnsi="Arial" w:cs="Arial"/>
          <w:sz w:val="22"/>
          <w:szCs w:val="22"/>
        </w:rPr>
      </w:pPr>
    </w:p>
    <w:p w14:paraId="46851DF4" w14:textId="47400B96" w:rsidR="00FC7A01" w:rsidRDefault="00FC7A01" w:rsidP="002F45F7">
      <w:pPr>
        <w:spacing w:before="120" w:after="120"/>
        <w:ind w:left="720"/>
        <w:jc w:val="both"/>
        <w:rPr>
          <w:rFonts w:ascii="Arial" w:hAnsi="Arial" w:cs="Arial"/>
          <w:sz w:val="22"/>
          <w:szCs w:val="22"/>
        </w:rPr>
      </w:pPr>
    </w:p>
    <w:p w14:paraId="7F09470A" w14:textId="5DDDD90F" w:rsidR="00FC7A01" w:rsidRDefault="00FC7A01" w:rsidP="002F45F7">
      <w:pPr>
        <w:spacing w:before="120" w:after="120"/>
        <w:ind w:left="720"/>
        <w:jc w:val="both"/>
        <w:rPr>
          <w:rFonts w:ascii="Arial" w:hAnsi="Arial" w:cs="Arial"/>
          <w:sz w:val="22"/>
          <w:szCs w:val="22"/>
        </w:rPr>
      </w:pPr>
    </w:p>
    <w:p w14:paraId="22DCEE4A" w14:textId="56C9762D" w:rsidR="00FC7A01" w:rsidRDefault="00FC7A01" w:rsidP="002F45F7">
      <w:pPr>
        <w:spacing w:before="120" w:after="120"/>
        <w:ind w:left="720"/>
        <w:jc w:val="both"/>
        <w:rPr>
          <w:rFonts w:ascii="Arial" w:hAnsi="Arial" w:cs="Arial"/>
          <w:sz w:val="22"/>
          <w:szCs w:val="22"/>
        </w:rPr>
      </w:pPr>
    </w:p>
    <w:p w14:paraId="09C78819" w14:textId="596D3EAE" w:rsidR="00FC7A01" w:rsidRDefault="00FC7A01" w:rsidP="00DF1A00">
      <w:pPr>
        <w:spacing w:before="120" w:after="120"/>
        <w:ind w:left="720"/>
        <w:jc w:val="both"/>
        <w:rPr>
          <w:rFonts w:ascii="Arial" w:hAnsi="Arial" w:cs="Arial"/>
          <w:sz w:val="22"/>
          <w:szCs w:val="22"/>
        </w:rPr>
      </w:pPr>
    </w:p>
    <w:p w14:paraId="4F0A7958" w14:textId="7589C903" w:rsidR="00FC7A01" w:rsidRDefault="00FC7A01" w:rsidP="00DF1A00">
      <w:pPr>
        <w:spacing w:before="120" w:after="120"/>
        <w:ind w:left="720"/>
        <w:jc w:val="both"/>
        <w:rPr>
          <w:rFonts w:ascii="Arial" w:hAnsi="Arial" w:cs="Arial"/>
          <w:sz w:val="22"/>
          <w:szCs w:val="22"/>
        </w:rPr>
      </w:pPr>
    </w:p>
    <w:p w14:paraId="41F16975" w14:textId="77777777" w:rsidR="00090802" w:rsidRDefault="00090802" w:rsidP="00DF1A00">
      <w:pPr>
        <w:spacing w:before="120" w:after="120"/>
        <w:ind w:left="720"/>
        <w:jc w:val="both"/>
        <w:rPr>
          <w:rFonts w:ascii="Arial" w:hAnsi="Arial" w:cs="Arial"/>
          <w:sz w:val="22"/>
          <w:szCs w:val="22"/>
        </w:rPr>
      </w:pPr>
    </w:p>
    <w:p w14:paraId="1C50EFE5" w14:textId="77777777" w:rsidR="008A221B" w:rsidRDefault="008A221B" w:rsidP="00DF1A00">
      <w:pPr>
        <w:spacing w:before="120" w:after="120"/>
        <w:ind w:left="720"/>
        <w:jc w:val="both"/>
        <w:rPr>
          <w:rFonts w:ascii="Arial" w:hAnsi="Arial" w:cs="Arial"/>
          <w:sz w:val="22"/>
          <w:szCs w:val="22"/>
        </w:rPr>
      </w:pPr>
    </w:p>
    <w:p w14:paraId="2921C2BD" w14:textId="77777777" w:rsidR="00FC7A01" w:rsidRPr="00DF1A00" w:rsidRDefault="00FC7A01" w:rsidP="00DF1A00">
      <w:pPr>
        <w:spacing w:before="120" w:after="120"/>
        <w:ind w:left="720"/>
        <w:jc w:val="both"/>
        <w:rPr>
          <w:rFonts w:ascii="Arial" w:hAnsi="Arial" w:cs="Arial"/>
          <w:sz w:val="22"/>
          <w:szCs w:val="22"/>
        </w:rPr>
      </w:pPr>
    </w:p>
    <w:p w14:paraId="4D0CE3F6" w14:textId="15B8A957" w:rsidR="00B03955" w:rsidRPr="002137AA" w:rsidRDefault="00B03955" w:rsidP="006A5ECA">
      <w:pPr>
        <w:pBdr>
          <w:top w:val="single" w:sz="18" w:space="1" w:color="78BE20"/>
          <w:left w:val="single" w:sz="18" w:space="0" w:color="78BE20"/>
          <w:bottom w:val="single" w:sz="18" w:space="0" w:color="78BE20"/>
          <w:right w:val="single" w:sz="18" w:space="4" w:color="78BE20"/>
        </w:pBdr>
        <w:shd w:val="clear" w:color="auto" w:fill="FBFDF9"/>
        <w:tabs>
          <w:tab w:val="left" w:pos="6181"/>
        </w:tabs>
        <w:autoSpaceDE w:val="0"/>
        <w:autoSpaceDN w:val="0"/>
        <w:adjustRightInd w:val="0"/>
        <w:spacing w:before="120" w:after="120"/>
        <w:jc w:val="both"/>
        <w:rPr>
          <w:rFonts w:ascii="Arial Black" w:hAnsi="Arial Black" w:cs="Arial"/>
          <w:b/>
          <w:bCs/>
          <w:color w:val="78BE20"/>
          <w:sz w:val="20"/>
          <w:szCs w:val="20"/>
        </w:rPr>
      </w:pPr>
      <w:r>
        <w:rPr>
          <w:rFonts w:ascii="Arial Black" w:hAnsi="Arial Black"/>
          <w:b/>
          <w:bCs/>
          <w:color w:val="285C4D"/>
          <w:sz w:val="20"/>
          <w:szCs w:val="20"/>
        </w:rPr>
        <w:lastRenderedPageBreak/>
        <w:t>Cuadro</w:t>
      </w:r>
      <w:r w:rsidR="00D445CD">
        <w:rPr>
          <w:rFonts w:ascii="Arial Black" w:hAnsi="Arial Black"/>
          <w:b/>
          <w:bCs/>
          <w:color w:val="285C4D"/>
          <w:sz w:val="20"/>
          <w:szCs w:val="20"/>
        </w:rPr>
        <w:t xml:space="preserve"> de Información</w:t>
      </w:r>
      <w:r>
        <w:rPr>
          <w:rFonts w:ascii="Arial Black" w:hAnsi="Arial Black"/>
          <w:b/>
          <w:bCs/>
          <w:color w:val="285C4D"/>
          <w:sz w:val="20"/>
          <w:szCs w:val="20"/>
        </w:rPr>
        <w:t xml:space="preserve"> 1. Diagrama de flujo de</w:t>
      </w:r>
      <w:r w:rsidR="008A221B">
        <w:rPr>
          <w:rFonts w:ascii="Arial Black" w:hAnsi="Arial Black"/>
          <w:b/>
          <w:bCs/>
          <w:color w:val="285C4D"/>
          <w:sz w:val="20"/>
          <w:szCs w:val="20"/>
        </w:rPr>
        <w:t xml:space="preserve"> </w:t>
      </w:r>
      <w:r>
        <w:rPr>
          <w:rFonts w:ascii="Arial Black" w:hAnsi="Arial Black"/>
          <w:b/>
          <w:bCs/>
          <w:color w:val="285C4D"/>
          <w:sz w:val="20"/>
          <w:szCs w:val="20"/>
        </w:rPr>
        <w:t>l</w:t>
      </w:r>
      <w:r w:rsidR="008A221B">
        <w:rPr>
          <w:rFonts w:ascii="Arial Black" w:hAnsi="Arial Black"/>
          <w:b/>
          <w:bCs/>
          <w:color w:val="285C4D"/>
          <w:sz w:val="20"/>
          <w:szCs w:val="20"/>
        </w:rPr>
        <w:t>a parte inicial del</w:t>
      </w:r>
      <w:r>
        <w:rPr>
          <w:rFonts w:ascii="Arial Black" w:hAnsi="Arial Black"/>
          <w:b/>
          <w:bCs/>
          <w:color w:val="285C4D"/>
          <w:sz w:val="20"/>
          <w:szCs w:val="20"/>
        </w:rPr>
        <w:t xml:space="preserve"> proceso de mejora continua</w:t>
      </w:r>
      <w:r>
        <w:rPr>
          <w:rFonts w:ascii="Arial Black" w:hAnsi="Arial Black"/>
          <w:b/>
          <w:bCs/>
          <w:color w:val="78BE20"/>
          <w:sz w:val="20"/>
          <w:szCs w:val="20"/>
        </w:rPr>
        <w:tab/>
      </w:r>
    </w:p>
    <w:p w14:paraId="0292291D" w14:textId="34D2C5CB" w:rsidR="00B03955" w:rsidRPr="00872C9B" w:rsidRDefault="00FA35B3" w:rsidP="006A5ECA">
      <w:pPr>
        <w:pBdr>
          <w:top w:val="single" w:sz="18" w:space="1" w:color="78BE20"/>
          <w:left w:val="single" w:sz="18" w:space="0" w:color="78BE20"/>
          <w:bottom w:val="single" w:sz="18" w:space="0" w:color="78BE20"/>
          <w:right w:val="single" w:sz="18" w:space="4" w:color="78BE20"/>
        </w:pBdr>
        <w:shd w:val="clear" w:color="auto" w:fill="FBFDF9"/>
        <w:autoSpaceDE w:val="0"/>
        <w:autoSpaceDN w:val="0"/>
        <w:adjustRightInd w:val="0"/>
        <w:spacing w:before="120" w:after="120"/>
        <w:jc w:val="center"/>
        <w:rPr>
          <w:rFonts w:ascii="Arial" w:hAnsi="Arial" w:cs="Arial"/>
          <w:noProof/>
          <w:sz w:val="20"/>
          <w:szCs w:val="22"/>
        </w:rPr>
      </w:pPr>
      <w:r>
        <w:rPr>
          <w:rFonts w:ascii="Arial" w:hAnsi="Arial" w:cs="Arial"/>
          <w:noProof/>
          <w:sz w:val="20"/>
          <w:szCs w:val="22"/>
        </w:rPr>
        <w:drawing>
          <wp:inline distT="0" distB="0" distL="0" distR="0" wp14:anchorId="408D8B10" wp14:editId="4CF0CEC2">
            <wp:extent cx="2035049" cy="2781300"/>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5049" cy="2781300"/>
                    </a:xfrm>
                    <a:prstGeom prst="rect">
                      <a:avLst/>
                    </a:prstGeom>
                    <a:noFill/>
                  </pic:spPr>
                </pic:pic>
              </a:graphicData>
            </a:graphic>
          </wp:inline>
        </w:drawing>
      </w:r>
    </w:p>
    <w:p w14:paraId="3C4001B8" w14:textId="402B0F26" w:rsidR="00B03955" w:rsidRDefault="00B03955" w:rsidP="006A5ECA">
      <w:pPr>
        <w:pBdr>
          <w:top w:val="single" w:sz="18" w:space="1" w:color="78BE20"/>
          <w:left w:val="single" w:sz="18" w:space="0" w:color="78BE20"/>
          <w:bottom w:val="single" w:sz="18" w:space="0" w:color="78BE20"/>
          <w:right w:val="single" w:sz="18" w:space="4" w:color="78BE20"/>
        </w:pBdr>
        <w:shd w:val="clear" w:color="auto" w:fill="FBFDF9"/>
        <w:autoSpaceDE w:val="0"/>
        <w:autoSpaceDN w:val="0"/>
        <w:adjustRightInd w:val="0"/>
        <w:spacing w:before="120" w:after="120"/>
        <w:jc w:val="center"/>
        <w:rPr>
          <w:rFonts w:ascii="Arial" w:hAnsi="Arial" w:cs="Arial"/>
          <w:sz w:val="20"/>
          <w:szCs w:val="22"/>
        </w:rPr>
      </w:pPr>
    </w:p>
    <w:p w14:paraId="74E578D3" w14:textId="322A9C8A" w:rsidR="00C07FCE" w:rsidRDefault="008B5BC1" w:rsidP="00090802">
      <w:pPr>
        <w:spacing w:before="120" w:after="120"/>
        <w:jc w:val="both"/>
        <w:rPr>
          <w:rFonts w:ascii="Arial" w:hAnsi="Arial" w:cs="Arial"/>
          <w:sz w:val="22"/>
          <w:szCs w:val="22"/>
        </w:rPr>
      </w:pPr>
      <w:r>
        <w:rPr>
          <w:rFonts w:ascii="Arial Black" w:hAnsi="Arial Black"/>
          <w:b/>
          <w:bCs/>
          <w:sz w:val="22"/>
          <w:szCs w:val="22"/>
        </w:rPr>
        <w:t>Usuario del PMC (CIP user):</w:t>
      </w:r>
      <w:r>
        <w:rPr>
          <w:rFonts w:ascii="Arial" w:hAnsi="Arial"/>
          <w:sz w:val="22"/>
          <w:szCs w:val="22"/>
        </w:rPr>
        <w:t xml:space="preserve"> La Organización que maneja </w:t>
      </w:r>
      <w:r w:rsidR="00F40136">
        <w:rPr>
          <w:rFonts w:ascii="Arial" w:hAnsi="Arial"/>
          <w:sz w:val="22"/>
          <w:szCs w:val="22"/>
        </w:rPr>
        <w:t>U</w:t>
      </w:r>
      <w:r>
        <w:rPr>
          <w:rFonts w:ascii="Arial" w:hAnsi="Arial"/>
          <w:sz w:val="22"/>
          <w:szCs w:val="22"/>
        </w:rPr>
        <w:t>nidad</w:t>
      </w:r>
      <w:r w:rsidR="00F40136">
        <w:rPr>
          <w:rFonts w:ascii="Arial" w:hAnsi="Arial"/>
          <w:sz w:val="22"/>
          <w:szCs w:val="22"/>
        </w:rPr>
        <w:t>es</w:t>
      </w:r>
      <w:r>
        <w:rPr>
          <w:rFonts w:ascii="Arial" w:hAnsi="Arial"/>
          <w:sz w:val="22"/>
          <w:szCs w:val="22"/>
        </w:rPr>
        <w:t xml:space="preserve"> de </w:t>
      </w:r>
      <w:r w:rsidR="00F40136">
        <w:rPr>
          <w:rFonts w:ascii="Arial" w:hAnsi="Arial"/>
          <w:sz w:val="22"/>
          <w:szCs w:val="22"/>
        </w:rPr>
        <w:t>M</w:t>
      </w:r>
      <w:r>
        <w:rPr>
          <w:rFonts w:ascii="Arial" w:hAnsi="Arial"/>
          <w:sz w:val="22"/>
          <w:szCs w:val="22"/>
        </w:rPr>
        <w:t xml:space="preserve">anejo SLIMF o una comunidad (tanto si pertenecen a un grupo como de forma individual) que desea obtener la certificación FSC de manejo forestal mediante la implementación del </w:t>
      </w:r>
      <w:r w:rsidR="009E35FF">
        <w:rPr>
          <w:rFonts w:ascii="Arial" w:hAnsi="Arial"/>
          <w:sz w:val="22"/>
          <w:szCs w:val="22"/>
        </w:rPr>
        <w:t>PMC.</w:t>
      </w:r>
    </w:p>
    <w:p w14:paraId="3F71FE4F" w14:textId="390CEC42" w:rsidR="00F066D6" w:rsidRDefault="002C7010" w:rsidP="00090802">
      <w:pPr>
        <w:pStyle w:val="Default"/>
        <w:spacing w:before="120" w:after="120"/>
        <w:jc w:val="both"/>
        <w:rPr>
          <w:sz w:val="22"/>
          <w:szCs w:val="22"/>
        </w:rPr>
      </w:pPr>
      <w:r>
        <w:rPr>
          <w:rFonts w:ascii="Arial Black" w:hAnsi="Arial Black"/>
          <w:b/>
          <w:bCs/>
          <w:color w:val="auto"/>
          <w:sz w:val="22"/>
          <w:szCs w:val="22"/>
        </w:rPr>
        <w:t>Comunidad (Community):</w:t>
      </w:r>
      <w:r>
        <w:rPr>
          <w:sz w:val="22"/>
          <w:szCs w:val="22"/>
        </w:rPr>
        <w:t xml:space="preserve"> </w:t>
      </w:r>
      <w:r w:rsidR="00E53E24">
        <w:rPr>
          <w:sz w:val="22"/>
          <w:szCs w:val="22"/>
        </w:rPr>
        <w:t>E</w:t>
      </w:r>
      <w:r>
        <w:rPr>
          <w:sz w:val="22"/>
          <w:szCs w:val="22"/>
        </w:rPr>
        <w:t xml:space="preserve">n el contexto de este procedimiento una "comunidad" se define como un grupo de personas cuya </w:t>
      </w:r>
      <w:r w:rsidR="00E53E24">
        <w:rPr>
          <w:sz w:val="22"/>
          <w:szCs w:val="22"/>
        </w:rPr>
        <w:t>U</w:t>
      </w:r>
      <w:r>
        <w:rPr>
          <w:sz w:val="22"/>
          <w:szCs w:val="22"/>
        </w:rPr>
        <w:t xml:space="preserve">nidad de </w:t>
      </w:r>
      <w:r w:rsidR="00E53E24">
        <w:rPr>
          <w:sz w:val="22"/>
          <w:szCs w:val="22"/>
        </w:rPr>
        <w:t>M</w:t>
      </w:r>
      <w:r>
        <w:rPr>
          <w:sz w:val="22"/>
          <w:szCs w:val="22"/>
        </w:rPr>
        <w:t>anejo se ajusta a la siguiente definición</w:t>
      </w:r>
      <w:r w:rsidR="009E35FF">
        <w:rPr>
          <w:sz w:val="22"/>
          <w:szCs w:val="22"/>
        </w:rPr>
        <w:t>:</w:t>
      </w:r>
    </w:p>
    <w:p w14:paraId="295494C7" w14:textId="37A32DCC" w:rsidR="0010561E" w:rsidRPr="00E22282" w:rsidRDefault="007B3184" w:rsidP="00090802">
      <w:pPr>
        <w:pStyle w:val="Default"/>
        <w:spacing w:before="120" w:after="120"/>
        <w:ind w:left="720"/>
        <w:jc w:val="both"/>
        <w:rPr>
          <w:sz w:val="22"/>
          <w:szCs w:val="22"/>
        </w:rPr>
      </w:pPr>
      <w:r>
        <w:rPr>
          <w:rFonts w:ascii="Arial Black" w:hAnsi="Arial Black"/>
          <w:b/>
          <w:bCs/>
          <w:color w:val="auto"/>
          <w:sz w:val="22"/>
          <w:szCs w:val="22"/>
        </w:rPr>
        <w:t xml:space="preserve">Productor Comunitario (Community Producer): </w:t>
      </w:r>
      <w:r>
        <w:rPr>
          <w:sz w:val="22"/>
          <w:szCs w:val="22"/>
        </w:rPr>
        <w:t xml:space="preserve">Unidad de </w:t>
      </w:r>
      <w:r w:rsidR="004B1561">
        <w:rPr>
          <w:sz w:val="22"/>
          <w:szCs w:val="22"/>
        </w:rPr>
        <w:t>M</w:t>
      </w:r>
      <w:r>
        <w:rPr>
          <w:sz w:val="22"/>
          <w:szCs w:val="22"/>
        </w:rPr>
        <w:t xml:space="preserve">anejo forestal que cumple los siguientes criterios de tenencia </w:t>
      </w:r>
      <w:r w:rsidR="003A0DED">
        <w:rPr>
          <w:b/>
          <w:bCs/>
          <w:sz w:val="22"/>
          <w:szCs w:val="22"/>
          <w:u w:val="single"/>
        </w:rPr>
        <w:t>y</w:t>
      </w:r>
      <w:r>
        <w:rPr>
          <w:sz w:val="22"/>
          <w:szCs w:val="22"/>
        </w:rPr>
        <w:t xml:space="preserve"> de manejo:</w:t>
      </w:r>
    </w:p>
    <w:p w14:paraId="66FCD79C" w14:textId="77777777" w:rsidR="00602611" w:rsidRDefault="0010561E" w:rsidP="00090802">
      <w:pPr>
        <w:autoSpaceDE w:val="0"/>
        <w:autoSpaceDN w:val="0"/>
        <w:adjustRightInd w:val="0"/>
        <w:spacing w:before="120" w:after="120"/>
        <w:ind w:left="1440"/>
        <w:jc w:val="both"/>
        <w:rPr>
          <w:rFonts w:ascii="Arial" w:hAnsi="Arial"/>
          <w:color w:val="000000"/>
          <w:sz w:val="22"/>
          <w:szCs w:val="22"/>
        </w:rPr>
      </w:pPr>
      <w:r>
        <w:rPr>
          <w:rFonts w:ascii="Arial Black" w:hAnsi="Arial Black"/>
          <w:b/>
          <w:bCs/>
          <w:sz w:val="22"/>
          <w:szCs w:val="22"/>
        </w:rPr>
        <w:t>Tenencia (Tenure):</w:t>
      </w:r>
      <w:r>
        <w:rPr>
          <w:rFonts w:ascii="Arial" w:hAnsi="Arial"/>
          <w:color w:val="000000"/>
          <w:sz w:val="22"/>
          <w:szCs w:val="22"/>
        </w:rPr>
        <w:t xml:space="preserve"> El derecho legal de manejar una </w:t>
      </w:r>
      <w:r w:rsidR="00602611">
        <w:rPr>
          <w:rFonts w:ascii="Arial" w:hAnsi="Arial"/>
          <w:color w:val="000000"/>
          <w:sz w:val="22"/>
          <w:szCs w:val="22"/>
        </w:rPr>
        <w:t>U</w:t>
      </w:r>
      <w:r>
        <w:rPr>
          <w:rFonts w:ascii="Arial" w:hAnsi="Arial"/>
          <w:color w:val="000000"/>
          <w:sz w:val="22"/>
          <w:szCs w:val="22"/>
        </w:rPr>
        <w:t xml:space="preserve">nidad de </w:t>
      </w:r>
      <w:r w:rsidR="00602611">
        <w:rPr>
          <w:rFonts w:ascii="Arial" w:hAnsi="Arial"/>
          <w:color w:val="000000"/>
          <w:sz w:val="22"/>
          <w:szCs w:val="22"/>
        </w:rPr>
        <w:t>M</w:t>
      </w:r>
      <w:r>
        <w:rPr>
          <w:rFonts w:ascii="Arial" w:hAnsi="Arial"/>
          <w:color w:val="000000"/>
          <w:sz w:val="22"/>
          <w:szCs w:val="22"/>
        </w:rPr>
        <w:t xml:space="preserve">anejo forestal (por ejemplo, título, arrendamiento a largo plazo, concesión) reside al nivel comunitario, </w:t>
      </w:r>
      <w:r w:rsidR="00602611" w:rsidRPr="00882679">
        <w:rPr>
          <w:rFonts w:ascii="Arial" w:hAnsi="Arial"/>
          <w:b/>
          <w:bCs/>
          <w:color w:val="000000"/>
          <w:sz w:val="22"/>
          <w:szCs w:val="22"/>
          <w:u w:val="single"/>
        </w:rPr>
        <w:t>y</w:t>
      </w:r>
      <w:r w:rsidR="00602611">
        <w:rPr>
          <w:rFonts w:ascii="Arial" w:hAnsi="Arial"/>
          <w:b/>
          <w:bCs/>
          <w:color w:val="000000"/>
          <w:sz w:val="22"/>
          <w:szCs w:val="22"/>
        </w:rPr>
        <w:t xml:space="preserve"> </w:t>
      </w:r>
      <w:r>
        <w:rPr>
          <w:rFonts w:ascii="Arial" w:hAnsi="Arial"/>
          <w:color w:val="000000"/>
          <w:sz w:val="22"/>
          <w:szCs w:val="22"/>
        </w:rPr>
        <w:t xml:space="preserve"> </w:t>
      </w:r>
    </w:p>
    <w:p w14:paraId="1E68F127" w14:textId="60903208" w:rsidR="00882679" w:rsidRDefault="0010561E" w:rsidP="00090802">
      <w:pPr>
        <w:pStyle w:val="Prrafodelista"/>
        <w:numPr>
          <w:ilvl w:val="0"/>
          <w:numId w:val="50"/>
        </w:numPr>
        <w:autoSpaceDE w:val="0"/>
        <w:autoSpaceDN w:val="0"/>
        <w:adjustRightInd w:val="0"/>
        <w:spacing w:before="120" w:after="120"/>
        <w:jc w:val="both"/>
        <w:rPr>
          <w:rFonts w:ascii="Arial" w:hAnsi="Arial"/>
          <w:color w:val="000000"/>
          <w:sz w:val="22"/>
          <w:szCs w:val="22"/>
        </w:rPr>
      </w:pPr>
      <w:r w:rsidRPr="00602611">
        <w:rPr>
          <w:rFonts w:ascii="Arial" w:hAnsi="Arial"/>
          <w:color w:val="000000"/>
          <w:sz w:val="22"/>
          <w:szCs w:val="22"/>
        </w:rPr>
        <w:t xml:space="preserve">los miembros de la comunidad deben ser o bien </w:t>
      </w:r>
      <w:r w:rsidR="001122FD">
        <w:rPr>
          <w:rFonts w:ascii="Arial" w:hAnsi="Arial"/>
          <w:color w:val="000000"/>
          <w:sz w:val="22"/>
          <w:szCs w:val="22"/>
        </w:rPr>
        <w:t>P</w:t>
      </w:r>
      <w:r w:rsidRPr="00602611">
        <w:rPr>
          <w:rFonts w:ascii="Arial" w:hAnsi="Arial"/>
          <w:color w:val="000000"/>
          <w:sz w:val="22"/>
          <w:szCs w:val="22"/>
        </w:rPr>
        <w:t xml:space="preserve">ueblos </w:t>
      </w:r>
      <w:r w:rsidR="001122FD">
        <w:rPr>
          <w:rFonts w:ascii="Arial" w:hAnsi="Arial"/>
          <w:color w:val="000000"/>
          <w:sz w:val="22"/>
          <w:szCs w:val="22"/>
        </w:rPr>
        <w:t>I</w:t>
      </w:r>
      <w:r w:rsidRPr="00602611">
        <w:rPr>
          <w:rFonts w:ascii="Arial" w:hAnsi="Arial"/>
          <w:color w:val="000000"/>
          <w:sz w:val="22"/>
          <w:szCs w:val="22"/>
        </w:rPr>
        <w:t xml:space="preserve">ndígenas o </w:t>
      </w:r>
      <w:r w:rsidR="001122FD">
        <w:rPr>
          <w:rFonts w:ascii="Arial" w:hAnsi="Arial"/>
          <w:color w:val="000000"/>
          <w:sz w:val="22"/>
          <w:szCs w:val="22"/>
        </w:rPr>
        <w:t>P</w:t>
      </w:r>
      <w:r w:rsidRPr="00602611">
        <w:rPr>
          <w:rFonts w:ascii="Arial" w:hAnsi="Arial"/>
          <w:color w:val="000000"/>
          <w:sz w:val="22"/>
          <w:szCs w:val="22"/>
        </w:rPr>
        <w:t xml:space="preserve">ueblos </w:t>
      </w:r>
      <w:r w:rsidR="001122FD">
        <w:rPr>
          <w:rFonts w:ascii="Arial" w:hAnsi="Arial"/>
          <w:color w:val="000000"/>
          <w:sz w:val="22"/>
          <w:szCs w:val="22"/>
        </w:rPr>
        <w:t>T</w:t>
      </w:r>
      <w:r w:rsidRPr="00602611">
        <w:rPr>
          <w:rFonts w:ascii="Arial" w:hAnsi="Arial"/>
          <w:color w:val="000000"/>
          <w:sz w:val="22"/>
          <w:szCs w:val="22"/>
        </w:rPr>
        <w:t xml:space="preserve">radicionales, </w:t>
      </w:r>
      <w:r w:rsidR="00882679" w:rsidRPr="00882679">
        <w:rPr>
          <w:rFonts w:ascii="Arial" w:hAnsi="Arial"/>
          <w:b/>
          <w:bCs/>
          <w:color w:val="000000"/>
          <w:sz w:val="22"/>
          <w:szCs w:val="22"/>
          <w:u w:val="single"/>
        </w:rPr>
        <w:t>o</w:t>
      </w:r>
    </w:p>
    <w:p w14:paraId="5FFA9CDB" w14:textId="5198BE68" w:rsidR="004C5B99" w:rsidRPr="00090802" w:rsidRDefault="0010561E" w:rsidP="00090802">
      <w:pPr>
        <w:pStyle w:val="Prrafodelista"/>
        <w:numPr>
          <w:ilvl w:val="0"/>
          <w:numId w:val="50"/>
        </w:numPr>
        <w:autoSpaceDE w:val="0"/>
        <w:autoSpaceDN w:val="0"/>
        <w:adjustRightInd w:val="0"/>
        <w:spacing w:before="120" w:after="120"/>
        <w:jc w:val="both"/>
        <w:rPr>
          <w:rFonts w:ascii="Arial" w:hAnsi="Arial"/>
          <w:color w:val="000000"/>
          <w:sz w:val="22"/>
          <w:szCs w:val="22"/>
        </w:rPr>
      </w:pPr>
      <w:r w:rsidRPr="00882679">
        <w:rPr>
          <w:rFonts w:ascii="Arial" w:hAnsi="Arial"/>
          <w:color w:val="000000"/>
          <w:sz w:val="22"/>
          <w:szCs w:val="22"/>
        </w:rPr>
        <w:t xml:space="preserve"> ii) la </w:t>
      </w:r>
      <w:r w:rsidR="001122FD">
        <w:rPr>
          <w:rFonts w:ascii="Arial" w:hAnsi="Arial"/>
          <w:color w:val="000000"/>
          <w:sz w:val="22"/>
          <w:szCs w:val="22"/>
        </w:rPr>
        <w:t>U</w:t>
      </w:r>
      <w:r w:rsidRPr="00882679">
        <w:rPr>
          <w:rFonts w:ascii="Arial" w:hAnsi="Arial"/>
          <w:color w:val="000000"/>
          <w:sz w:val="22"/>
          <w:szCs w:val="22"/>
        </w:rPr>
        <w:t xml:space="preserve">nidad de </w:t>
      </w:r>
      <w:r w:rsidR="001122FD">
        <w:rPr>
          <w:rFonts w:ascii="Arial" w:hAnsi="Arial"/>
          <w:color w:val="000000"/>
          <w:sz w:val="22"/>
          <w:szCs w:val="22"/>
        </w:rPr>
        <w:t>M</w:t>
      </w:r>
      <w:r w:rsidRPr="00882679">
        <w:rPr>
          <w:rFonts w:ascii="Arial" w:hAnsi="Arial"/>
          <w:color w:val="000000"/>
          <w:sz w:val="22"/>
          <w:szCs w:val="22"/>
        </w:rPr>
        <w:t>anejo forestal cumple los criterios de elegibilidad para SLIMF.</w:t>
      </w:r>
      <w:r w:rsidRPr="00882679">
        <w:rPr>
          <w:rFonts w:ascii="Arial" w:hAnsi="Arial"/>
          <w:color w:val="000000"/>
          <w:sz w:val="14"/>
          <w:szCs w:val="14"/>
        </w:rPr>
        <w:t xml:space="preserve"> </w:t>
      </w:r>
    </w:p>
    <w:p w14:paraId="64B0B83A" w14:textId="5D565445" w:rsidR="008A7117" w:rsidRPr="0010561E" w:rsidRDefault="0010561E" w:rsidP="00090802">
      <w:pPr>
        <w:autoSpaceDE w:val="0"/>
        <w:autoSpaceDN w:val="0"/>
        <w:adjustRightInd w:val="0"/>
        <w:spacing w:before="120" w:after="120"/>
        <w:ind w:left="1440"/>
        <w:jc w:val="both"/>
        <w:rPr>
          <w:rFonts w:ascii="Arial" w:hAnsi="Arial" w:cs="Arial"/>
          <w:color w:val="000000"/>
          <w:sz w:val="22"/>
          <w:szCs w:val="22"/>
        </w:rPr>
      </w:pPr>
      <w:r>
        <w:rPr>
          <w:rFonts w:ascii="Arial" w:hAnsi="Arial"/>
          <w:b/>
          <w:bCs/>
          <w:color w:val="000000"/>
          <w:sz w:val="22"/>
          <w:szCs w:val="22"/>
        </w:rPr>
        <w:t>Manejo (Management):</w:t>
      </w:r>
      <w:r>
        <w:rPr>
          <w:rFonts w:ascii="Arial" w:hAnsi="Arial"/>
          <w:color w:val="000000"/>
          <w:sz w:val="22"/>
          <w:szCs w:val="22"/>
        </w:rPr>
        <w:t xml:space="preserve"> La comunidad maneja activamente la </w:t>
      </w:r>
      <w:r w:rsidR="001122FD">
        <w:rPr>
          <w:rFonts w:ascii="Arial" w:hAnsi="Arial"/>
          <w:color w:val="000000"/>
          <w:sz w:val="22"/>
          <w:szCs w:val="22"/>
        </w:rPr>
        <w:t>U</w:t>
      </w:r>
      <w:r>
        <w:rPr>
          <w:rFonts w:ascii="Arial" w:hAnsi="Arial"/>
          <w:color w:val="000000"/>
          <w:sz w:val="22"/>
          <w:szCs w:val="22"/>
        </w:rPr>
        <w:t xml:space="preserve">nidad de </w:t>
      </w:r>
      <w:r w:rsidR="001122FD">
        <w:rPr>
          <w:rFonts w:ascii="Arial" w:hAnsi="Arial"/>
          <w:color w:val="000000"/>
          <w:sz w:val="22"/>
          <w:szCs w:val="22"/>
        </w:rPr>
        <w:t>M</w:t>
      </w:r>
      <w:r>
        <w:rPr>
          <w:rFonts w:ascii="Arial" w:hAnsi="Arial"/>
          <w:color w:val="000000"/>
          <w:sz w:val="22"/>
          <w:szCs w:val="22"/>
        </w:rPr>
        <w:t xml:space="preserve">anejo forestal a través de un esfuerzo concertado (por ejemplo, bajo un plan de manejo forestal comunitario) </w:t>
      </w:r>
      <w:r w:rsidR="00D1679B">
        <w:rPr>
          <w:rFonts w:ascii="Arial" w:hAnsi="Arial"/>
          <w:b/>
          <w:bCs/>
          <w:color w:val="000000"/>
          <w:sz w:val="22"/>
          <w:szCs w:val="22"/>
          <w:u w:val="single"/>
        </w:rPr>
        <w:t>o</w:t>
      </w:r>
      <w:r>
        <w:rPr>
          <w:rFonts w:ascii="Arial" w:hAnsi="Arial"/>
          <w:color w:val="000000"/>
          <w:sz w:val="22"/>
          <w:szCs w:val="22"/>
        </w:rPr>
        <w:t xml:space="preserve"> la comunidad autoriza que otros se hagan cargo del manejo forestal (por ejemplo, un administrador de recursos, contratistas, empresa fabricante de productos forestales).</w:t>
      </w:r>
    </w:p>
    <w:p w14:paraId="0B3BA53C" w14:textId="70CBC484" w:rsidR="004C5B99" w:rsidRPr="0010561E" w:rsidRDefault="0010561E" w:rsidP="00090802">
      <w:pPr>
        <w:autoSpaceDE w:val="0"/>
        <w:autoSpaceDN w:val="0"/>
        <w:adjustRightInd w:val="0"/>
        <w:spacing w:before="120" w:after="120"/>
        <w:ind w:left="1440"/>
        <w:jc w:val="both"/>
        <w:rPr>
          <w:rFonts w:ascii="Arial" w:hAnsi="Arial" w:cs="Arial"/>
          <w:color w:val="000000"/>
          <w:sz w:val="22"/>
          <w:szCs w:val="22"/>
        </w:rPr>
      </w:pPr>
      <w:r>
        <w:rPr>
          <w:rFonts w:ascii="Arial" w:hAnsi="Arial"/>
          <w:color w:val="000000"/>
          <w:sz w:val="22"/>
          <w:szCs w:val="22"/>
        </w:rPr>
        <w:t xml:space="preserve">Si la comunidad autoriza que otros llevan a cabo el manejo forestal, será necesario acatar el </w:t>
      </w:r>
      <w:r w:rsidR="00897607">
        <w:rPr>
          <w:rFonts w:ascii="Arial" w:hAnsi="Arial"/>
          <w:color w:val="000000"/>
          <w:sz w:val="22"/>
          <w:szCs w:val="22"/>
        </w:rPr>
        <w:t xml:space="preserve">punto </w:t>
      </w:r>
      <w:r w:rsidR="009E35FF">
        <w:rPr>
          <w:rFonts w:ascii="Arial" w:hAnsi="Arial"/>
          <w:color w:val="000000"/>
          <w:sz w:val="22"/>
          <w:szCs w:val="22"/>
        </w:rPr>
        <w:t>i.</w:t>
      </w:r>
      <w:r>
        <w:rPr>
          <w:rFonts w:ascii="Arial" w:hAnsi="Arial"/>
          <w:color w:val="000000"/>
          <w:sz w:val="22"/>
          <w:szCs w:val="22"/>
        </w:rPr>
        <w:t xml:space="preserve"> </w:t>
      </w:r>
      <w:r w:rsidRPr="00D1679B">
        <w:rPr>
          <w:rFonts w:ascii="Arial" w:hAnsi="Arial"/>
          <w:b/>
          <w:bCs/>
          <w:color w:val="000000"/>
          <w:sz w:val="22"/>
          <w:szCs w:val="22"/>
          <w:u w:val="single"/>
        </w:rPr>
        <w:t>y</w:t>
      </w:r>
      <w:r w:rsidRPr="00D1679B">
        <w:rPr>
          <w:rFonts w:ascii="Arial" w:hAnsi="Arial"/>
          <w:color w:val="000000"/>
          <w:sz w:val="22"/>
          <w:szCs w:val="22"/>
          <w:u w:val="single"/>
        </w:rPr>
        <w:t>,</w:t>
      </w:r>
      <w:r>
        <w:rPr>
          <w:rFonts w:ascii="Arial" w:hAnsi="Arial"/>
          <w:color w:val="000000"/>
          <w:sz w:val="22"/>
          <w:szCs w:val="22"/>
        </w:rPr>
        <w:t xml:space="preserve"> ya sea el </w:t>
      </w:r>
      <w:r w:rsidR="001C5444">
        <w:rPr>
          <w:rFonts w:ascii="Arial" w:hAnsi="Arial"/>
          <w:color w:val="000000"/>
          <w:sz w:val="22"/>
          <w:szCs w:val="22"/>
        </w:rPr>
        <w:t xml:space="preserve">punto </w:t>
      </w:r>
      <w:r w:rsidR="009E35FF">
        <w:rPr>
          <w:rFonts w:ascii="Arial" w:hAnsi="Arial"/>
          <w:color w:val="000000"/>
          <w:sz w:val="22"/>
          <w:szCs w:val="22"/>
        </w:rPr>
        <w:t>ii</w:t>
      </w:r>
      <w:r>
        <w:rPr>
          <w:rFonts w:ascii="Arial" w:hAnsi="Arial"/>
          <w:color w:val="000000"/>
          <w:sz w:val="22"/>
          <w:szCs w:val="22"/>
        </w:rPr>
        <w:t xml:space="preserve"> o el </w:t>
      </w:r>
      <w:r w:rsidR="009E35FF">
        <w:rPr>
          <w:rFonts w:ascii="Arial" w:hAnsi="Arial"/>
          <w:color w:val="000000"/>
          <w:sz w:val="22"/>
          <w:szCs w:val="22"/>
        </w:rPr>
        <w:t>iii.</w:t>
      </w:r>
      <w:r w:rsidR="00E74B2E">
        <w:rPr>
          <w:rFonts w:ascii="Arial" w:hAnsi="Arial"/>
          <w:color w:val="000000"/>
          <w:sz w:val="22"/>
          <w:szCs w:val="22"/>
        </w:rPr>
        <w:t xml:space="preserve"> de los siguientes</w:t>
      </w:r>
      <w:r>
        <w:rPr>
          <w:rFonts w:ascii="Arial" w:hAnsi="Arial"/>
          <w:color w:val="000000"/>
          <w:sz w:val="22"/>
          <w:szCs w:val="22"/>
        </w:rPr>
        <w:t>:</w:t>
      </w:r>
    </w:p>
    <w:p w14:paraId="7A6D35B6" w14:textId="66494FFD" w:rsidR="0010561E" w:rsidRPr="0010561E" w:rsidRDefault="0010561E" w:rsidP="00090802">
      <w:pPr>
        <w:autoSpaceDE w:val="0"/>
        <w:autoSpaceDN w:val="0"/>
        <w:adjustRightInd w:val="0"/>
        <w:spacing w:before="120" w:after="120"/>
        <w:ind w:left="2160"/>
        <w:jc w:val="both"/>
        <w:rPr>
          <w:rFonts w:ascii="Arial" w:hAnsi="Arial" w:cs="Arial"/>
          <w:color w:val="000000"/>
          <w:sz w:val="22"/>
          <w:szCs w:val="22"/>
        </w:rPr>
      </w:pPr>
      <w:r>
        <w:rPr>
          <w:rFonts w:ascii="Arial" w:hAnsi="Arial"/>
          <w:color w:val="000000"/>
          <w:sz w:val="22"/>
          <w:szCs w:val="22"/>
        </w:rPr>
        <w:t xml:space="preserve">i. La institución representativa propia de la comunidad tiene la responsabilidad legal de las operaciones de aprovechamiento, </w:t>
      </w:r>
      <w:r w:rsidR="00D1679B">
        <w:rPr>
          <w:rFonts w:ascii="Arial" w:hAnsi="Arial"/>
          <w:b/>
          <w:bCs/>
          <w:color w:val="000000"/>
          <w:sz w:val="22"/>
          <w:szCs w:val="22"/>
          <w:u w:val="single"/>
        </w:rPr>
        <w:t>y</w:t>
      </w:r>
      <w:r>
        <w:rPr>
          <w:rFonts w:ascii="Arial" w:hAnsi="Arial"/>
          <w:color w:val="000000"/>
          <w:sz w:val="22"/>
          <w:szCs w:val="22"/>
        </w:rPr>
        <w:t xml:space="preserve"> </w:t>
      </w:r>
    </w:p>
    <w:p w14:paraId="3BA561A4" w14:textId="0944C4D4" w:rsidR="0010561E" w:rsidRPr="0010561E" w:rsidRDefault="0010561E" w:rsidP="00090802">
      <w:pPr>
        <w:autoSpaceDE w:val="0"/>
        <w:autoSpaceDN w:val="0"/>
        <w:adjustRightInd w:val="0"/>
        <w:spacing w:before="120" w:after="120"/>
        <w:ind w:left="1440" w:firstLine="720"/>
        <w:jc w:val="both"/>
        <w:rPr>
          <w:rFonts w:ascii="Arial" w:hAnsi="Arial" w:cs="Arial"/>
          <w:color w:val="000000"/>
          <w:sz w:val="22"/>
          <w:szCs w:val="22"/>
        </w:rPr>
      </w:pPr>
      <w:r>
        <w:rPr>
          <w:rFonts w:ascii="Arial" w:hAnsi="Arial"/>
          <w:color w:val="000000"/>
          <w:sz w:val="22"/>
          <w:szCs w:val="22"/>
        </w:rPr>
        <w:t xml:space="preserve">ii. La comunidad se encarga de realizar las operaciones de aprovechamiento, </w:t>
      </w:r>
      <w:r w:rsidR="00C21076">
        <w:rPr>
          <w:rFonts w:ascii="Arial" w:hAnsi="Arial"/>
          <w:b/>
          <w:bCs/>
          <w:color w:val="000000"/>
          <w:sz w:val="22"/>
          <w:szCs w:val="22"/>
          <w:u w:val="single"/>
        </w:rPr>
        <w:t>o</w:t>
      </w:r>
      <w:r>
        <w:rPr>
          <w:rFonts w:ascii="Arial" w:hAnsi="Arial"/>
          <w:color w:val="000000"/>
          <w:sz w:val="22"/>
          <w:szCs w:val="22"/>
        </w:rPr>
        <w:t xml:space="preserve"> </w:t>
      </w:r>
    </w:p>
    <w:p w14:paraId="4E9D92C9" w14:textId="48F0363E" w:rsidR="00A64438" w:rsidRPr="00090802" w:rsidRDefault="0010561E" w:rsidP="00090802">
      <w:pPr>
        <w:autoSpaceDE w:val="0"/>
        <w:autoSpaceDN w:val="0"/>
        <w:adjustRightInd w:val="0"/>
        <w:spacing w:before="120" w:after="120"/>
        <w:ind w:left="2160"/>
        <w:jc w:val="both"/>
        <w:rPr>
          <w:rFonts w:ascii="Arial" w:hAnsi="Arial" w:cs="Arial"/>
          <w:color w:val="000000"/>
          <w:sz w:val="22"/>
          <w:szCs w:val="22"/>
        </w:rPr>
      </w:pPr>
      <w:r>
        <w:rPr>
          <w:rFonts w:ascii="Arial" w:hAnsi="Arial"/>
          <w:color w:val="000000"/>
          <w:sz w:val="22"/>
          <w:szCs w:val="22"/>
        </w:rPr>
        <w:t xml:space="preserve">iii. La institución representativa propia de la comunidad es responsable de las decisiones de manejo forestal y da seguimiento y monitorea las operaciones. </w:t>
      </w:r>
    </w:p>
    <w:p w14:paraId="2610E1AB" w14:textId="25EF8272" w:rsidR="0010561E" w:rsidRPr="00085308" w:rsidRDefault="0010561E" w:rsidP="00090802">
      <w:pPr>
        <w:pStyle w:val="Default"/>
        <w:spacing w:before="120" w:after="120"/>
        <w:ind w:left="720"/>
        <w:jc w:val="both"/>
        <w:rPr>
          <w:iCs/>
          <w:sz w:val="22"/>
          <w:szCs w:val="22"/>
        </w:rPr>
      </w:pPr>
      <w:r>
        <w:rPr>
          <w:b/>
          <w:bCs/>
          <w:sz w:val="22"/>
          <w:szCs w:val="22"/>
        </w:rPr>
        <w:t>NOTA:</w:t>
      </w:r>
      <w:r>
        <w:rPr>
          <w:sz w:val="22"/>
          <w:szCs w:val="22"/>
        </w:rPr>
        <w:t xml:space="preserve"> El bosque puede estar localizado ya sea en un bosque comunitario y/o en parcelas asignadas individualmente, siempre y cuando la comunidad sea la que goza del derecho de usar el bosque (este es el caso, por ejemplo, de los ejidos mexicanos o de las reservas brasileñas de desarrollo sostenible)</w:t>
      </w:r>
      <w:r w:rsidR="00A005E7">
        <w:rPr>
          <w:sz w:val="22"/>
          <w:szCs w:val="22"/>
        </w:rPr>
        <w:t xml:space="preserve">. </w:t>
      </w:r>
      <w:r>
        <w:rPr>
          <w:i/>
          <w:sz w:val="22"/>
        </w:rPr>
        <w:t>Fuente: FSC-STD-01-002</w:t>
      </w:r>
      <w:r>
        <w:rPr>
          <w:iCs/>
          <w:sz w:val="22"/>
        </w:rPr>
        <w:t>.</w:t>
      </w:r>
    </w:p>
    <w:p w14:paraId="1CBD5FC8" w14:textId="04A85C85" w:rsidR="00E62B1F" w:rsidRPr="008A7117" w:rsidRDefault="00E62B1F" w:rsidP="00090802">
      <w:pPr>
        <w:spacing w:before="120" w:after="120"/>
        <w:jc w:val="both"/>
        <w:rPr>
          <w:rFonts w:ascii="Arial" w:hAnsi="Arial" w:cs="Arial"/>
          <w:iCs/>
          <w:sz w:val="22"/>
          <w:szCs w:val="22"/>
        </w:rPr>
      </w:pPr>
      <w:r>
        <w:rPr>
          <w:rFonts w:ascii="Arial Black" w:hAnsi="Arial Black"/>
          <w:b/>
          <w:bCs/>
          <w:sz w:val="22"/>
          <w:szCs w:val="22"/>
        </w:rPr>
        <w:lastRenderedPageBreak/>
        <w:t>Evaluación (Evaluation):</w:t>
      </w:r>
      <w:r>
        <w:rPr>
          <w:b/>
          <w:bCs/>
          <w:sz w:val="22"/>
          <w:szCs w:val="22"/>
        </w:rPr>
        <w:t xml:space="preserve"> </w:t>
      </w:r>
      <w:r>
        <w:rPr>
          <w:rFonts w:ascii="Arial" w:hAnsi="Arial"/>
          <w:sz w:val="22"/>
          <w:szCs w:val="22"/>
        </w:rPr>
        <w:t>Los procesos combinados de auditoría, revisión y decisión sobre la conformidad de un cliente con los requisitos de un estándar. (Traducción del ISEAL Assurance Code).</w:t>
      </w:r>
      <w:r>
        <w:rPr>
          <w:rFonts w:ascii="Arial" w:hAnsi="Arial"/>
          <w:i/>
          <w:sz w:val="22"/>
        </w:rPr>
        <w:t xml:space="preserve"> Fuente</w:t>
      </w:r>
      <w:r w:rsidR="000067DB">
        <w:rPr>
          <w:rFonts w:ascii="Arial" w:hAnsi="Arial"/>
          <w:i/>
          <w:sz w:val="22"/>
        </w:rPr>
        <w:t>:</w:t>
      </w:r>
      <w:r>
        <w:rPr>
          <w:rFonts w:ascii="Arial" w:hAnsi="Arial"/>
          <w:i/>
          <w:sz w:val="22"/>
        </w:rPr>
        <w:t xml:space="preserve"> FSC-STD-01-002</w:t>
      </w:r>
      <w:r>
        <w:rPr>
          <w:rFonts w:ascii="Arial" w:hAnsi="Arial"/>
          <w:iCs/>
          <w:sz w:val="22"/>
        </w:rPr>
        <w:t>.</w:t>
      </w:r>
    </w:p>
    <w:p w14:paraId="7E491347" w14:textId="770848EC" w:rsidR="004A4E00" w:rsidRPr="00692BE0" w:rsidRDefault="004A4E00" w:rsidP="00090802">
      <w:pPr>
        <w:autoSpaceDE w:val="0"/>
        <w:autoSpaceDN w:val="0"/>
        <w:adjustRightInd w:val="0"/>
        <w:spacing w:before="120" w:after="120"/>
        <w:ind w:firstLine="720"/>
        <w:jc w:val="both"/>
        <w:rPr>
          <w:rFonts w:ascii="Arial Black" w:hAnsi="Arial Black"/>
          <w:b/>
          <w:bCs/>
          <w:sz w:val="22"/>
          <w:szCs w:val="22"/>
        </w:rPr>
      </w:pPr>
      <w:r w:rsidRPr="00692BE0">
        <w:rPr>
          <w:rFonts w:ascii="Arial Black" w:hAnsi="Arial Black"/>
          <w:b/>
          <w:bCs/>
          <w:sz w:val="22"/>
          <w:szCs w:val="22"/>
        </w:rPr>
        <w:t>Tipos de evaluación:</w:t>
      </w:r>
    </w:p>
    <w:p w14:paraId="54757D0F" w14:textId="7E95CB70" w:rsidR="004A4E00" w:rsidRPr="004A4E00" w:rsidRDefault="004A4E00" w:rsidP="00090802">
      <w:pPr>
        <w:autoSpaceDE w:val="0"/>
        <w:autoSpaceDN w:val="0"/>
        <w:adjustRightInd w:val="0"/>
        <w:spacing w:before="120" w:after="120"/>
        <w:ind w:left="720"/>
        <w:jc w:val="both"/>
        <w:rPr>
          <w:rFonts w:ascii="Arial" w:hAnsi="Arial" w:cs="Arial"/>
          <w:color w:val="000000"/>
          <w:sz w:val="22"/>
          <w:szCs w:val="22"/>
        </w:rPr>
      </w:pPr>
      <w:r>
        <w:rPr>
          <w:rFonts w:ascii="Arial" w:hAnsi="Arial"/>
          <w:b/>
          <w:bCs/>
          <w:color w:val="000000"/>
          <w:sz w:val="22"/>
          <w:szCs w:val="22"/>
        </w:rPr>
        <w:t>Preevaluación (Pre-Evaluation):</w:t>
      </w:r>
      <w:r>
        <w:rPr>
          <w:rFonts w:ascii="Arial" w:hAnsi="Arial"/>
          <w:color w:val="000000"/>
          <w:sz w:val="22"/>
          <w:szCs w:val="22"/>
        </w:rPr>
        <w:t xml:space="preserve"> </w:t>
      </w:r>
      <w:r w:rsidR="00A005E7">
        <w:rPr>
          <w:rFonts w:ascii="Arial" w:hAnsi="Arial"/>
          <w:color w:val="000000"/>
          <w:sz w:val="22"/>
          <w:szCs w:val="22"/>
        </w:rPr>
        <w:t>E</w:t>
      </w:r>
      <w:r>
        <w:rPr>
          <w:rFonts w:ascii="Arial" w:hAnsi="Arial"/>
          <w:color w:val="000000"/>
          <w:sz w:val="22"/>
          <w:szCs w:val="22"/>
        </w:rPr>
        <w:t>valuación para determinar si el aspirante está listo para su evaluación principal.</w:t>
      </w:r>
    </w:p>
    <w:p w14:paraId="3A4B995E" w14:textId="007BD07F" w:rsidR="004A4E00" w:rsidRPr="00A04E77" w:rsidRDefault="004A4E00" w:rsidP="00090802">
      <w:pPr>
        <w:autoSpaceDE w:val="0"/>
        <w:autoSpaceDN w:val="0"/>
        <w:adjustRightInd w:val="0"/>
        <w:spacing w:before="120" w:after="120"/>
        <w:ind w:firstLine="720"/>
        <w:jc w:val="both"/>
        <w:rPr>
          <w:rFonts w:ascii="Arial" w:hAnsi="Arial"/>
          <w:color w:val="000000"/>
          <w:sz w:val="22"/>
          <w:szCs w:val="22"/>
        </w:rPr>
      </w:pPr>
      <w:r>
        <w:rPr>
          <w:rFonts w:ascii="Arial" w:hAnsi="Arial"/>
          <w:b/>
          <w:bCs/>
          <w:color w:val="000000"/>
          <w:sz w:val="22"/>
          <w:szCs w:val="22"/>
        </w:rPr>
        <w:t>Evaluación principal (Main Evaluation):</w:t>
      </w:r>
      <w:r>
        <w:rPr>
          <w:rFonts w:ascii="Arial" w:hAnsi="Arial"/>
          <w:color w:val="000000"/>
          <w:sz w:val="22"/>
          <w:szCs w:val="22"/>
        </w:rPr>
        <w:t xml:space="preserve"> </w:t>
      </w:r>
      <w:r w:rsidR="00A005E7">
        <w:rPr>
          <w:rFonts w:ascii="Arial" w:hAnsi="Arial"/>
          <w:color w:val="000000"/>
          <w:sz w:val="22"/>
          <w:szCs w:val="22"/>
        </w:rPr>
        <w:t>E</w:t>
      </w:r>
      <w:r>
        <w:rPr>
          <w:rFonts w:ascii="Arial" w:hAnsi="Arial"/>
          <w:color w:val="000000"/>
          <w:sz w:val="22"/>
          <w:szCs w:val="22"/>
        </w:rPr>
        <w:t xml:space="preserve">valuación de un aspirante a la certificación FSC. </w:t>
      </w:r>
    </w:p>
    <w:p w14:paraId="2FB41F6A" w14:textId="60207A2F" w:rsidR="00A420D5" w:rsidRDefault="004A4E00" w:rsidP="00090802">
      <w:pPr>
        <w:autoSpaceDE w:val="0"/>
        <w:autoSpaceDN w:val="0"/>
        <w:adjustRightInd w:val="0"/>
        <w:spacing w:before="120" w:after="120"/>
        <w:ind w:firstLine="720"/>
        <w:jc w:val="both"/>
        <w:rPr>
          <w:rFonts w:ascii="Arial" w:hAnsi="Arial" w:cs="Arial"/>
          <w:color w:val="000000"/>
          <w:sz w:val="22"/>
          <w:szCs w:val="22"/>
        </w:rPr>
      </w:pPr>
      <w:r>
        <w:rPr>
          <w:rFonts w:ascii="Arial" w:hAnsi="Arial"/>
          <w:b/>
          <w:bCs/>
          <w:color w:val="000000"/>
          <w:sz w:val="22"/>
          <w:szCs w:val="22"/>
        </w:rPr>
        <w:t>Reevaluación (Re-Evaluation):</w:t>
      </w:r>
      <w:r>
        <w:rPr>
          <w:rFonts w:ascii="Arial" w:hAnsi="Arial"/>
          <w:color w:val="000000"/>
          <w:sz w:val="22"/>
          <w:szCs w:val="22"/>
        </w:rPr>
        <w:t xml:space="preserve"> </w:t>
      </w:r>
      <w:r w:rsidR="00A005E7">
        <w:rPr>
          <w:rFonts w:ascii="Arial" w:hAnsi="Arial"/>
          <w:color w:val="000000"/>
          <w:sz w:val="22"/>
          <w:szCs w:val="22"/>
        </w:rPr>
        <w:t>E</w:t>
      </w:r>
      <w:r>
        <w:rPr>
          <w:rFonts w:ascii="Arial" w:hAnsi="Arial"/>
          <w:color w:val="000000"/>
          <w:sz w:val="22"/>
          <w:szCs w:val="22"/>
        </w:rPr>
        <w:t xml:space="preserve">valuación para la recertificación. </w:t>
      </w:r>
    </w:p>
    <w:p w14:paraId="315509B3" w14:textId="4EFAD7DD" w:rsidR="00A420D5" w:rsidRPr="00090802" w:rsidRDefault="004A4E00" w:rsidP="00090802">
      <w:pPr>
        <w:autoSpaceDE w:val="0"/>
        <w:autoSpaceDN w:val="0"/>
        <w:adjustRightInd w:val="0"/>
        <w:spacing w:before="120" w:after="120"/>
        <w:ind w:firstLine="720"/>
        <w:jc w:val="both"/>
        <w:rPr>
          <w:sz w:val="22"/>
          <w:szCs w:val="22"/>
        </w:rPr>
      </w:pPr>
      <w:r>
        <w:rPr>
          <w:rFonts w:ascii="Arial" w:hAnsi="Arial"/>
          <w:b/>
          <w:bCs/>
          <w:color w:val="000000"/>
          <w:sz w:val="22"/>
          <w:szCs w:val="22"/>
        </w:rPr>
        <w:t xml:space="preserve">Evaluación de vigilancia: </w:t>
      </w:r>
      <w:r w:rsidR="00A005E7">
        <w:rPr>
          <w:rFonts w:ascii="Arial" w:hAnsi="Arial"/>
          <w:color w:val="000000"/>
          <w:sz w:val="22"/>
          <w:szCs w:val="22"/>
        </w:rPr>
        <w:t>R</w:t>
      </w:r>
      <w:r>
        <w:rPr>
          <w:rFonts w:ascii="Arial" w:hAnsi="Arial"/>
          <w:color w:val="000000"/>
          <w:sz w:val="22"/>
          <w:szCs w:val="22"/>
        </w:rPr>
        <w:t>epetición sistemática de actividades de evaluación de la</w:t>
      </w:r>
      <w:r w:rsidR="00A04E77">
        <w:rPr>
          <w:rFonts w:ascii="Arial" w:hAnsi="Arial"/>
          <w:color w:val="000000"/>
          <w:sz w:val="22"/>
          <w:szCs w:val="22"/>
        </w:rPr>
        <w:tab/>
      </w:r>
      <w:r>
        <w:rPr>
          <w:rFonts w:ascii="Arial" w:hAnsi="Arial"/>
          <w:color w:val="000000"/>
          <w:sz w:val="22"/>
          <w:szCs w:val="22"/>
        </w:rPr>
        <w:t>conformidad como base para conservar la validez de la certificación FSC.</w:t>
      </w:r>
    </w:p>
    <w:p w14:paraId="20CF6F81" w14:textId="024C87F1" w:rsidR="001266E9" w:rsidRPr="008A7117" w:rsidRDefault="001266E9" w:rsidP="00090802">
      <w:pPr>
        <w:autoSpaceDE w:val="0"/>
        <w:autoSpaceDN w:val="0"/>
        <w:adjustRightInd w:val="0"/>
        <w:spacing w:before="120" w:after="120"/>
        <w:jc w:val="both"/>
        <w:rPr>
          <w:rFonts w:ascii="Arial" w:hAnsi="Arial" w:cs="Arial"/>
          <w:color w:val="000000"/>
          <w:sz w:val="22"/>
          <w:szCs w:val="22"/>
        </w:rPr>
      </w:pPr>
      <w:r>
        <w:rPr>
          <w:rFonts w:ascii="Arial Black" w:hAnsi="Arial Black"/>
          <w:b/>
          <w:bCs/>
          <w:sz w:val="22"/>
          <w:szCs w:val="22"/>
        </w:rPr>
        <w:t>Pueblos Indígenas:</w:t>
      </w:r>
      <w:r>
        <w:rPr>
          <w:rFonts w:ascii="Arial-BoldMT" w:hAnsi="Arial-BoldMT"/>
          <w:b/>
          <w:bCs/>
          <w:sz w:val="20"/>
          <w:szCs w:val="20"/>
        </w:rPr>
        <w:t xml:space="preserve"> </w:t>
      </w:r>
      <w:r>
        <w:rPr>
          <w:rFonts w:ascii="Arial" w:hAnsi="Arial"/>
          <w:color w:val="000000"/>
          <w:sz w:val="22"/>
          <w:szCs w:val="22"/>
        </w:rPr>
        <w:t>Personas y grupos de personas que pueden identificarse o caracterizarse como sigue:</w:t>
      </w:r>
    </w:p>
    <w:p w14:paraId="7319639B" w14:textId="4D45392B" w:rsidR="001266E9" w:rsidRPr="008A7117" w:rsidRDefault="001266E9" w:rsidP="00090802">
      <w:pPr>
        <w:pStyle w:val="Prrafodelista"/>
        <w:numPr>
          <w:ilvl w:val="0"/>
          <w:numId w:val="38"/>
        </w:numPr>
        <w:autoSpaceDE w:val="0"/>
        <w:autoSpaceDN w:val="0"/>
        <w:adjustRightInd w:val="0"/>
        <w:spacing w:before="120" w:after="120"/>
        <w:jc w:val="both"/>
        <w:rPr>
          <w:rFonts w:ascii="Arial" w:hAnsi="Arial" w:cs="Arial"/>
          <w:color w:val="000000"/>
          <w:sz w:val="22"/>
          <w:szCs w:val="22"/>
        </w:rPr>
      </w:pPr>
      <w:r>
        <w:rPr>
          <w:rFonts w:ascii="Arial" w:hAnsi="Arial"/>
          <w:color w:val="000000"/>
          <w:sz w:val="22"/>
          <w:szCs w:val="22"/>
        </w:rPr>
        <w:t>La característica o criterio clave es la autoidentificación como Pueblos Indígenas a nivel individual y la aceptación de la comunidad como uno de sus miembros</w:t>
      </w:r>
      <w:r w:rsidR="00171ECD">
        <w:rPr>
          <w:rFonts w:ascii="Arial" w:hAnsi="Arial"/>
          <w:color w:val="000000"/>
          <w:sz w:val="22"/>
          <w:szCs w:val="22"/>
        </w:rPr>
        <w:t>.</w:t>
      </w:r>
    </w:p>
    <w:p w14:paraId="300F2C7E" w14:textId="73AEF239" w:rsidR="001266E9" w:rsidRPr="008A7117" w:rsidRDefault="001266E9" w:rsidP="00090802">
      <w:pPr>
        <w:pStyle w:val="Prrafodelista"/>
        <w:numPr>
          <w:ilvl w:val="0"/>
          <w:numId w:val="38"/>
        </w:numPr>
        <w:autoSpaceDE w:val="0"/>
        <w:autoSpaceDN w:val="0"/>
        <w:adjustRightInd w:val="0"/>
        <w:spacing w:before="120" w:after="120"/>
        <w:jc w:val="both"/>
        <w:rPr>
          <w:rFonts w:ascii="Arial" w:hAnsi="Arial" w:cs="Arial"/>
          <w:color w:val="000000"/>
          <w:sz w:val="22"/>
          <w:szCs w:val="22"/>
        </w:rPr>
      </w:pPr>
      <w:r>
        <w:rPr>
          <w:rFonts w:ascii="Arial" w:hAnsi="Arial"/>
          <w:color w:val="000000"/>
          <w:sz w:val="22"/>
          <w:szCs w:val="22"/>
        </w:rPr>
        <w:t>La continuidad histórica con las sociedades precoloniales y/o anteriores al asentamiento de otros pueblos</w:t>
      </w:r>
      <w:r w:rsidR="00171ECD">
        <w:rPr>
          <w:rFonts w:ascii="Arial" w:hAnsi="Arial"/>
          <w:color w:val="000000"/>
          <w:sz w:val="22"/>
          <w:szCs w:val="22"/>
        </w:rPr>
        <w:t>.</w:t>
      </w:r>
    </w:p>
    <w:p w14:paraId="512AA8ED" w14:textId="198F591D" w:rsidR="001266E9" w:rsidRPr="008A7117" w:rsidRDefault="001266E9" w:rsidP="00090802">
      <w:pPr>
        <w:pStyle w:val="Prrafodelista"/>
        <w:numPr>
          <w:ilvl w:val="0"/>
          <w:numId w:val="38"/>
        </w:numPr>
        <w:autoSpaceDE w:val="0"/>
        <w:autoSpaceDN w:val="0"/>
        <w:adjustRightInd w:val="0"/>
        <w:spacing w:before="120" w:after="120"/>
        <w:jc w:val="both"/>
        <w:rPr>
          <w:rFonts w:ascii="Arial" w:hAnsi="Arial" w:cs="Arial"/>
          <w:color w:val="000000"/>
          <w:sz w:val="22"/>
          <w:szCs w:val="22"/>
        </w:rPr>
      </w:pPr>
      <w:r>
        <w:rPr>
          <w:rFonts w:ascii="Arial" w:hAnsi="Arial"/>
          <w:color w:val="000000"/>
          <w:sz w:val="22"/>
          <w:szCs w:val="22"/>
        </w:rPr>
        <w:t>El fuerte vínculo al territorio y los recursos naturales circundantes</w:t>
      </w:r>
      <w:r w:rsidR="00171ECD">
        <w:rPr>
          <w:rFonts w:ascii="Arial" w:hAnsi="Arial"/>
          <w:color w:val="000000"/>
          <w:sz w:val="22"/>
          <w:szCs w:val="22"/>
        </w:rPr>
        <w:t>.</w:t>
      </w:r>
    </w:p>
    <w:p w14:paraId="6C9F6D0D" w14:textId="2B5A704C" w:rsidR="001266E9" w:rsidRPr="008A7117" w:rsidRDefault="001266E9" w:rsidP="00090802">
      <w:pPr>
        <w:pStyle w:val="Prrafodelista"/>
        <w:numPr>
          <w:ilvl w:val="0"/>
          <w:numId w:val="38"/>
        </w:numPr>
        <w:autoSpaceDE w:val="0"/>
        <w:autoSpaceDN w:val="0"/>
        <w:adjustRightInd w:val="0"/>
        <w:spacing w:before="120" w:after="120"/>
        <w:jc w:val="both"/>
        <w:rPr>
          <w:rFonts w:ascii="Arial" w:hAnsi="Arial" w:cs="Arial"/>
          <w:color w:val="000000"/>
          <w:sz w:val="22"/>
          <w:szCs w:val="22"/>
        </w:rPr>
      </w:pPr>
      <w:r>
        <w:rPr>
          <w:rFonts w:ascii="Arial" w:hAnsi="Arial"/>
          <w:color w:val="000000"/>
          <w:sz w:val="22"/>
          <w:szCs w:val="22"/>
        </w:rPr>
        <w:t>Sistemas sociales, económicos o políticos diferentes</w:t>
      </w:r>
      <w:r w:rsidR="00171ECD">
        <w:rPr>
          <w:rFonts w:ascii="Arial" w:hAnsi="Arial"/>
          <w:color w:val="000000"/>
          <w:sz w:val="22"/>
          <w:szCs w:val="22"/>
        </w:rPr>
        <w:t>.</w:t>
      </w:r>
    </w:p>
    <w:p w14:paraId="3B278D93" w14:textId="4792E761" w:rsidR="001266E9" w:rsidRPr="008A7117" w:rsidRDefault="001266E9" w:rsidP="00090802">
      <w:pPr>
        <w:pStyle w:val="Prrafodelista"/>
        <w:numPr>
          <w:ilvl w:val="0"/>
          <w:numId w:val="38"/>
        </w:numPr>
        <w:autoSpaceDE w:val="0"/>
        <w:autoSpaceDN w:val="0"/>
        <w:adjustRightInd w:val="0"/>
        <w:spacing w:before="120" w:after="120"/>
        <w:jc w:val="both"/>
        <w:rPr>
          <w:rFonts w:ascii="Arial" w:hAnsi="Arial" w:cs="Arial"/>
          <w:color w:val="000000"/>
          <w:sz w:val="22"/>
          <w:szCs w:val="22"/>
        </w:rPr>
      </w:pPr>
      <w:r>
        <w:rPr>
          <w:rFonts w:ascii="Arial" w:hAnsi="Arial"/>
          <w:color w:val="000000"/>
          <w:sz w:val="22"/>
          <w:szCs w:val="22"/>
        </w:rPr>
        <w:t>Idioma, cultura y creencias diferentes</w:t>
      </w:r>
      <w:r w:rsidR="00171ECD">
        <w:rPr>
          <w:rFonts w:ascii="Arial" w:hAnsi="Arial"/>
          <w:color w:val="000000"/>
          <w:sz w:val="22"/>
          <w:szCs w:val="22"/>
        </w:rPr>
        <w:t>.</w:t>
      </w:r>
    </w:p>
    <w:p w14:paraId="776F11FF" w14:textId="69C350EC" w:rsidR="001266E9" w:rsidRPr="008A7117" w:rsidRDefault="001266E9" w:rsidP="00090802">
      <w:pPr>
        <w:pStyle w:val="Prrafodelista"/>
        <w:numPr>
          <w:ilvl w:val="0"/>
          <w:numId w:val="38"/>
        </w:numPr>
        <w:autoSpaceDE w:val="0"/>
        <w:autoSpaceDN w:val="0"/>
        <w:adjustRightInd w:val="0"/>
        <w:spacing w:before="120" w:after="120"/>
        <w:jc w:val="both"/>
        <w:rPr>
          <w:rFonts w:ascii="Arial" w:hAnsi="Arial" w:cs="Arial"/>
          <w:color w:val="000000"/>
          <w:sz w:val="22"/>
          <w:szCs w:val="22"/>
        </w:rPr>
      </w:pPr>
      <w:r>
        <w:rPr>
          <w:rFonts w:ascii="Arial" w:hAnsi="Arial"/>
          <w:color w:val="000000"/>
          <w:sz w:val="22"/>
          <w:szCs w:val="22"/>
        </w:rPr>
        <w:t>Forman grupos no-dominantes de la sociedad</w:t>
      </w:r>
      <w:r w:rsidR="00171ECD">
        <w:rPr>
          <w:rFonts w:ascii="Arial" w:hAnsi="Arial"/>
          <w:color w:val="000000"/>
          <w:sz w:val="22"/>
          <w:szCs w:val="22"/>
        </w:rPr>
        <w:t>.</w:t>
      </w:r>
    </w:p>
    <w:p w14:paraId="015B50F3" w14:textId="05046207" w:rsidR="00A64438" w:rsidRPr="008A7117" w:rsidRDefault="001266E9" w:rsidP="00090802">
      <w:pPr>
        <w:pStyle w:val="Prrafodelista"/>
        <w:numPr>
          <w:ilvl w:val="0"/>
          <w:numId w:val="38"/>
        </w:numPr>
        <w:autoSpaceDE w:val="0"/>
        <w:autoSpaceDN w:val="0"/>
        <w:adjustRightInd w:val="0"/>
        <w:spacing w:before="120" w:after="120"/>
        <w:jc w:val="both"/>
        <w:rPr>
          <w:rFonts w:ascii="Arial" w:hAnsi="Arial" w:cs="Arial"/>
          <w:color w:val="000000"/>
          <w:sz w:val="22"/>
          <w:szCs w:val="22"/>
        </w:rPr>
      </w:pPr>
      <w:r>
        <w:rPr>
          <w:rFonts w:ascii="Arial" w:hAnsi="Arial"/>
          <w:color w:val="000000"/>
          <w:sz w:val="22"/>
          <w:szCs w:val="22"/>
        </w:rPr>
        <w:t>Resolución de mantener y reproducir sus ambientes y sistemas ancestrales como pueblos y comunidades singulares</w:t>
      </w:r>
      <w:r w:rsidR="00171ECD">
        <w:rPr>
          <w:rFonts w:ascii="Arial" w:hAnsi="Arial"/>
          <w:color w:val="000000"/>
          <w:sz w:val="22"/>
          <w:szCs w:val="22"/>
        </w:rPr>
        <w:t>.</w:t>
      </w:r>
    </w:p>
    <w:p w14:paraId="1829570C" w14:textId="7EBAF324" w:rsidR="00A64438" w:rsidRPr="00A04E77" w:rsidRDefault="001266E9" w:rsidP="00090802">
      <w:pPr>
        <w:autoSpaceDE w:val="0"/>
        <w:autoSpaceDN w:val="0"/>
        <w:adjustRightInd w:val="0"/>
        <w:spacing w:before="120" w:after="120"/>
        <w:jc w:val="both"/>
        <w:rPr>
          <w:rFonts w:ascii="Arial-ItalicMT" w:hAnsi="Arial-ItalicMT" w:cs="Arial-ItalicMT"/>
          <w:i/>
          <w:iCs/>
          <w:sz w:val="18"/>
          <w:szCs w:val="18"/>
        </w:rPr>
      </w:pPr>
      <w:r>
        <w:rPr>
          <w:rFonts w:ascii="Arial-ItalicMT" w:hAnsi="Arial-ItalicMT"/>
          <w:i/>
          <w:iCs/>
          <w:sz w:val="18"/>
          <w:szCs w:val="18"/>
        </w:rPr>
        <w:t>(Fuente: adaptación del Foro Permanente para las Cuestiones Indígenas de las Naciones Unidas sobre la ficha técnica «Quiénes son los pueblos indígenas» de octubre de 2007; Grupo de las Naciones Unidas para el desarrollo, «Directrices sobre las cuestiones relativas a los pueblos indígenas»</w:t>
      </w:r>
      <w:r w:rsidR="00A04E77">
        <w:rPr>
          <w:rFonts w:ascii="Arial-ItalicMT" w:hAnsi="Arial-ItalicMT" w:cs="Arial-ItalicMT"/>
          <w:i/>
          <w:iCs/>
          <w:sz w:val="18"/>
          <w:szCs w:val="18"/>
        </w:rPr>
        <w:t xml:space="preserve"> </w:t>
      </w:r>
      <w:r>
        <w:rPr>
          <w:rFonts w:ascii="Arial-ItalicMT" w:hAnsi="Arial-ItalicMT"/>
          <w:i/>
          <w:iCs/>
          <w:sz w:val="18"/>
          <w:szCs w:val="18"/>
        </w:rPr>
        <w:t>Naciones Unidas 2009, Declaración de las Naciones Unidas sobre los Derechos de los Pueblos Indígenas, 13 de septiembre de 2007)</w:t>
      </w:r>
      <w:r>
        <w:rPr>
          <w:rFonts w:ascii="Arial" w:hAnsi="Arial"/>
          <w:i/>
          <w:sz w:val="22"/>
        </w:rPr>
        <w:t xml:space="preserve"> Fuente</w:t>
      </w:r>
      <w:r w:rsidR="000067DB">
        <w:rPr>
          <w:rFonts w:ascii="Arial" w:hAnsi="Arial"/>
          <w:i/>
          <w:sz w:val="22"/>
        </w:rPr>
        <w:t>:</w:t>
      </w:r>
      <w:r>
        <w:rPr>
          <w:rFonts w:ascii="Arial" w:hAnsi="Arial"/>
          <w:i/>
          <w:sz w:val="22"/>
        </w:rPr>
        <w:t xml:space="preserve"> FSC-STD-01-002</w:t>
      </w:r>
      <w:r w:rsidR="00646F06">
        <w:rPr>
          <w:rFonts w:ascii="Arial" w:hAnsi="Arial"/>
          <w:i/>
          <w:sz w:val="22"/>
        </w:rPr>
        <w:t xml:space="preserve"> V5-2</w:t>
      </w:r>
      <w:r>
        <w:rPr>
          <w:rFonts w:ascii="Arial" w:hAnsi="Arial"/>
          <w:iCs/>
          <w:sz w:val="22"/>
        </w:rPr>
        <w:t>.</w:t>
      </w:r>
    </w:p>
    <w:p w14:paraId="02FFD85A" w14:textId="1C48D4C1" w:rsidR="004C4A0B" w:rsidRDefault="004C4A0B" w:rsidP="00090802">
      <w:pPr>
        <w:spacing w:before="120" w:after="120"/>
        <w:jc w:val="both"/>
        <w:rPr>
          <w:rFonts w:ascii="Arial" w:hAnsi="Arial" w:cs="Arial"/>
          <w:sz w:val="22"/>
          <w:szCs w:val="22"/>
        </w:rPr>
      </w:pPr>
      <w:r>
        <w:rPr>
          <w:rFonts w:ascii="Arial Black" w:hAnsi="Arial Black"/>
          <w:b/>
          <w:bCs/>
          <w:sz w:val="22"/>
          <w:szCs w:val="22"/>
        </w:rPr>
        <w:t>Actividades que alteran un sitio (Site-disturbing activities):</w:t>
      </w:r>
      <w:r>
        <w:rPr>
          <w:rFonts w:ascii="Arial" w:hAnsi="Arial"/>
          <w:sz w:val="22"/>
          <w:szCs w:val="22"/>
        </w:rPr>
        <w:t xml:space="preserve"> Actividades de manejo forestal con riesgo de tener un impacto negativo sobre los valores del bosque, incluidos los valores económicos, ambientales y/o sociales. </w:t>
      </w:r>
      <w:r>
        <w:rPr>
          <w:rFonts w:ascii="Arial" w:hAnsi="Arial"/>
          <w:i/>
          <w:iCs/>
          <w:sz w:val="22"/>
          <w:szCs w:val="22"/>
        </w:rPr>
        <w:t>Fuente: FSC-STD-30-005 V2-0</w:t>
      </w:r>
      <w:r w:rsidR="008F39FC">
        <w:rPr>
          <w:rFonts w:ascii="Arial" w:hAnsi="Arial"/>
          <w:i/>
          <w:iCs/>
          <w:sz w:val="22"/>
          <w:szCs w:val="22"/>
        </w:rPr>
        <w:t>.</w:t>
      </w:r>
    </w:p>
    <w:p w14:paraId="22A46A1A" w14:textId="09CCD183" w:rsidR="00033F19" w:rsidRDefault="00033F19" w:rsidP="00090802">
      <w:pPr>
        <w:spacing w:before="120" w:after="120"/>
        <w:jc w:val="both"/>
        <w:rPr>
          <w:rFonts w:ascii="Arial Black" w:hAnsi="Arial Black"/>
          <w:b/>
          <w:bCs/>
          <w:sz w:val="22"/>
          <w:szCs w:val="22"/>
        </w:rPr>
      </w:pPr>
      <w:r w:rsidRPr="00033F19">
        <w:rPr>
          <w:rFonts w:ascii="Arial Black" w:hAnsi="Arial Black"/>
          <w:b/>
          <w:bCs/>
          <w:sz w:val="22"/>
          <w:szCs w:val="22"/>
        </w:rPr>
        <w:t>SLIMF (</w:t>
      </w:r>
      <w:r w:rsidR="00346579" w:rsidRPr="00033F19">
        <w:rPr>
          <w:rFonts w:ascii="Arial Black" w:hAnsi="Arial Black"/>
          <w:b/>
          <w:bCs/>
          <w:sz w:val="22"/>
          <w:szCs w:val="22"/>
        </w:rPr>
        <w:t>bosque</w:t>
      </w:r>
      <w:r w:rsidR="00346579">
        <w:rPr>
          <w:rFonts w:ascii="Arial Black" w:hAnsi="Arial Black"/>
          <w:b/>
          <w:bCs/>
          <w:sz w:val="22"/>
          <w:szCs w:val="22"/>
        </w:rPr>
        <w:t>s pequeños</w:t>
      </w:r>
      <w:r w:rsidRPr="00033F19">
        <w:rPr>
          <w:rFonts w:ascii="Arial Black" w:hAnsi="Arial Black"/>
          <w:b/>
          <w:bCs/>
          <w:sz w:val="22"/>
          <w:szCs w:val="22"/>
        </w:rPr>
        <w:t xml:space="preserve"> o </w:t>
      </w:r>
      <w:r w:rsidR="001C15A0">
        <w:rPr>
          <w:rFonts w:ascii="Arial Black" w:hAnsi="Arial Black"/>
          <w:b/>
          <w:bCs/>
          <w:sz w:val="22"/>
          <w:szCs w:val="22"/>
        </w:rPr>
        <w:t xml:space="preserve">manejado </w:t>
      </w:r>
      <w:r w:rsidR="00E11821">
        <w:rPr>
          <w:rFonts w:ascii="Arial Black" w:hAnsi="Arial Black"/>
          <w:b/>
          <w:bCs/>
          <w:sz w:val="22"/>
          <w:szCs w:val="22"/>
        </w:rPr>
        <w:t>con</w:t>
      </w:r>
      <w:r w:rsidR="001C15A0">
        <w:rPr>
          <w:rFonts w:ascii="Arial Black" w:hAnsi="Arial Black"/>
          <w:b/>
          <w:bCs/>
          <w:sz w:val="22"/>
          <w:szCs w:val="22"/>
        </w:rPr>
        <w:t xml:space="preserve"> </w:t>
      </w:r>
      <w:r w:rsidRPr="00033F19">
        <w:rPr>
          <w:rFonts w:ascii="Arial Black" w:hAnsi="Arial Black"/>
          <w:b/>
          <w:bCs/>
          <w:sz w:val="22"/>
          <w:szCs w:val="22"/>
        </w:rPr>
        <w:t xml:space="preserve">baja intensidad): </w:t>
      </w:r>
      <w:r w:rsidRPr="00E05D27">
        <w:rPr>
          <w:rFonts w:ascii="Arial" w:hAnsi="Arial"/>
          <w:sz w:val="22"/>
          <w:szCs w:val="22"/>
        </w:rPr>
        <w:t xml:space="preserve">Unidad de </w:t>
      </w:r>
      <w:r w:rsidR="00F2512E" w:rsidRPr="00E05D27">
        <w:rPr>
          <w:rFonts w:ascii="Arial" w:hAnsi="Arial"/>
          <w:sz w:val="22"/>
          <w:szCs w:val="22"/>
        </w:rPr>
        <w:t>Manejo</w:t>
      </w:r>
      <w:r w:rsidRPr="00E05D27">
        <w:rPr>
          <w:rFonts w:ascii="Arial" w:hAnsi="Arial"/>
          <w:sz w:val="22"/>
          <w:szCs w:val="22"/>
        </w:rPr>
        <w:t xml:space="preserve"> forestal que cumple con los requisitos específicos del FSC relacionados con el tamaño y/o la intensidad. </w:t>
      </w:r>
      <w:r w:rsidRPr="00E05D27">
        <w:rPr>
          <w:rFonts w:ascii="Arial" w:hAnsi="Arial"/>
          <w:i/>
          <w:iCs/>
          <w:sz w:val="22"/>
          <w:szCs w:val="22"/>
        </w:rPr>
        <w:t>Fuente: FSC-STD-20-012 V1-1.</w:t>
      </w:r>
    </w:p>
    <w:p w14:paraId="386CDD0B" w14:textId="6B4A3297" w:rsidR="00490003" w:rsidRPr="008A7117" w:rsidRDefault="00490003" w:rsidP="00090802">
      <w:pPr>
        <w:spacing w:before="120" w:after="120"/>
        <w:jc w:val="both"/>
        <w:rPr>
          <w:rFonts w:ascii="Arial" w:hAnsi="Arial" w:cs="Arial"/>
          <w:sz w:val="22"/>
          <w:szCs w:val="22"/>
        </w:rPr>
      </w:pPr>
      <w:r>
        <w:rPr>
          <w:rFonts w:ascii="Arial Black" w:hAnsi="Arial Black"/>
          <w:b/>
          <w:bCs/>
          <w:sz w:val="22"/>
          <w:szCs w:val="22"/>
        </w:rPr>
        <w:t>Experto</w:t>
      </w:r>
      <w:r w:rsidR="00206319">
        <w:rPr>
          <w:rFonts w:ascii="Arial Black" w:hAnsi="Arial Black"/>
          <w:b/>
          <w:bCs/>
          <w:sz w:val="22"/>
          <w:szCs w:val="22"/>
        </w:rPr>
        <w:t xml:space="preserve"> </w:t>
      </w:r>
      <w:r>
        <w:rPr>
          <w:rFonts w:ascii="Arial Black" w:hAnsi="Arial Black"/>
          <w:b/>
          <w:bCs/>
          <w:sz w:val="22"/>
          <w:szCs w:val="22"/>
        </w:rPr>
        <w:t>técnico</w:t>
      </w:r>
      <w:r w:rsidR="00206319">
        <w:rPr>
          <w:rFonts w:ascii="Arial Black" w:hAnsi="Arial Black"/>
          <w:b/>
          <w:bCs/>
          <w:sz w:val="22"/>
          <w:szCs w:val="22"/>
        </w:rPr>
        <w:t xml:space="preserve"> </w:t>
      </w:r>
      <w:r>
        <w:rPr>
          <w:rFonts w:ascii="Arial Black" w:hAnsi="Arial Black"/>
          <w:b/>
          <w:bCs/>
          <w:sz w:val="22"/>
          <w:szCs w:val="22"/>
        </w:rPr>
        <w:t xml:space="preserve">(Technical expert): </w:t>
      </w:r>
      <w:bookmarkStart w:id="12" w:name="_Hlk72223869"/>
      <w:r>
        <w:rPr>
          <w:rFonts w:ascii="Arial" w:hAnsi="Arial"/>
          <w:sz w:val="22"/>
          <w:szCs w:val="22"/>
        </w:rPr>
        <w:t xml:space="preserve">Una persona que asiste a un equipo de auditoría aportando conocimientos específicos o experiencia </w:t>
      </w:r>
      <w:bookmarkEnd w:id="12"/>
      <w:r>
        <w:rPr>
          <w:rFonts w:ascii="Arial" w:hAnsi="Arial"/>
          <w:sz w:val="22"/>
          <w:szCs w:val="22"/>
        </w:rPr>
        <w:t xml:space="preserve">sobre un sector, contenido, proceso o actividad específica que se está auditando. Esta persona no actúa como auditor. </w:t>
      </w:r>
      <w:r>
        <w:rPr>
          <w:rFonts w:ascii="Arial" w:hAnsi="Arial"/>
          <w:i/>
          <w:iCs/>
          <w:sz w:val="22"/>
          <w:szCs w:val="22"/>
        </w:rPr>
        <w:t>Fuente: FSC-STD-20-001V4-0</w:t>
      </w:r>
      <w:r>
        <w:rPr>
          <w:rFonts w:ascii="Arial" w:hAnsi="Arial"/>
          <w:sz w:val="22"/>
          <w:szCs w:val="22"/>
        </w:rPr>
        <w:t>.</w:t>
      </w:r>
    </w:p>
    <w:p w14:paraId="5D20E0FA" w14:textId="547C47CF" w:rsidR="007130B4" w:rsidRDefault="00560490" w:rsidP="00CA570E">
      <w:pPr>
        <w:spacing w:before="120" w:after="120"/>
        <w:jc w:val="both"/>
        <w:rPr>
          <w:rFonts w:ascii="Arial" w:hAnsi="Arial"/>
          <w:iCs/>
          <w:sz w:val="22"/>
        </w:rPr>
      </w:pPr>
      <w:r>
        <w:rPr>
          <w:rFonts w:ascii="Arial Black" w:hAnsi="Arial Black"/>
          <w:b/>
          <w:bCs/>
          <w:sz w:val="22"/>
          <w:szCs w:val="22"/>
        </w:rPr>
        <w:t xml:space="preserve">Pueblos </w:t>
      </w:r>
      <w:r w:rsidR="00171ECD">
        <w:rPr>
          <w:rFonts w:ascii="Arial Black" w:hAnsi="Arial Black"/>
          <w:b/>
          <w:bCs/>
          <w:sz w:val="22"/>
          <w:szCs w:val="22"/>
        </w:rPr>
        <w:t>T</w:t>
      </w:r>
      <w:r>
        <w:rPr>
          <w:rFonts w:ascii="Arial Black" w:hAnsi="Arial Black"/>
          <w:b/>
          <w:bCs/>
          <w:sz w:val="22"/>
          <w:szCs w:val="22"/>
        </w:rPr>
        <w:t>radicionales (Traditional peoples):</w:t>
      </w:r>
      <w:r>
        <w:t xml:space="preserve"> </w:t>
      </w:r>
      <w:r>
        <w:rPr>
          <w:rFonts w:ascii="Arial" w:hAnsi="Arial"/>
          <w:sz w:val="22"/>
          <w:szCs w:val="22"/>
        </w:rPr>
        <w:t>Los Pueblos Tradicionales son grupos sociales o pueblos que no se identifican a sí mismos como Indígenas y que afirman gozar de derechos sobre sus tierras, bosques y otros recursos, basándose en costumbres ancestrales o en la ocupación y uso tradicionales. (Fuente: Forest Peoples Program (Marcus Colchester, 7 de octubre de 2009).</w:t>
      </w:r>
      <w:r>
        <w:rPr>
          <w:rFonts w:ascii="Arial" w:hAnsi="Arial"/>
          <w:i/>
          <w:sz w:val="22"/>
        </w:rPr>
        <w:t xml:space="preserve"> Fuente</w:t>
      </w:r>
      <w:r w:rsidR="00B13A6D">
        <w:rPr>
          <w:rFonts w:ascii="Arial" w:hAnsi="Arial"/>
          <w:i/>
          <w:sz w:val="22"/>
        </w:rPr>
        <w:t>:</w:t>
      </w:r>
      <w:r>
        <w:rPr>
          <w:rFonts w:ascii="Arial" w:hAnsi="Arial"/>
          <w:i/>
          <w:sz w:val="22"/>
        </w:rPr>
        <w:t xml:space="preserve"> FSC-STD-01-002</w:t>
      </w:r>
      <w:r w:rsidR="002D269C">
        <w:rPr>
          <w:rFonts w:ascii="Arial" w:hAnsi="Arial"/>
          <w:i/>
          <w:sz w:val="22"/>
        </w:rPr>
        <w:t xml:space="preserve"> V5-2</w:t>
      </w:r>
      <w:r>
        <w:rPr>
          <w:rFonts w:ascii="Arial" w:hAnsi="Arial"/>
          <w:iCs/>
          <w:sz w:val="22"/>
        </w:rPr>
        <w:t>.</w:t>
      </w:r>
    </w:p>
    <w:p w14:paraId="3EDBB0A2" w14:textId="0D1407ED" w:rsidR="00EF0A20" w:rsidRDefault="00EF0A20" w:rsidP="00CA570E">
      <w:pPr>
        <w:spacing w:before="120" w:after="120"/>
        <w:jc w:val="both"/>
        <w:rPr>
          <w:rFonts w:ascii="Arial" w:hAnsi="Arial"/>
          <w:iCs/>
          <w:sz w:val="22"/>
        </w:rPr>
      </w:pPr>
    </w:p>
    <w:p w14:paraId="5480D71A" w14:textId="6DC8EFA3" w:rsidR="00EF0A20" w:rsidRDefault="00EF0A20" w:rsidP="00CA570E">
      <w:pPr>
        <w:spacing w:before="120" w:after="120"/>
        <w:jc w:val="both"/>
        <w:rPr>
          <w:rFonts w:ascii="Arial" w:hAnsi="Arial"/>
          <w:iCs/>
          <w:sz w:val="22"/>
        </w:rPr>
      </w:pPr>
    </w:p>
    <w:p w14:paraId="509E2F55" w14:textId="5F8AB81A" w:rsidR="00EF0A20" w:rsidRDefault="00EF0A20" w:rsidP="00CA570E">
      <w:pPr>
        <w:spacing w:before="120" w:after="120"/>
        <w:jc w:val="both"/>
        <w:rPr>
          <w:rFonts w:ascii="Arial" w:hAnsi="Arial"/>
          <w:iCs/>
          <w:sz w:val="22"/>
        </w:rPr>
      </w:pPr>
    </w:p>
    <w:p w14:paraId="67C5B0AF" w14:textId="2618115A" w:rsidR="00EF0A20" w:rsidRDefault="00EF0A20" w:rsidP="00CA570E">
      <w:pPr>
        <w:spacing w:before="120" w:after="120"/>
        <w:jc w:val="both"/>
        <w:rPr>
          <w:rFonts w:ascii="Arial" w:hAnsi="Arial"/>
          <w:iCs/>
          <w:sz w:val="22"/>
        </w:rPr>
      </w:pPr>
    </w:p>
    <w:p w14:paraId="5B664F0D" w14:textId="06B8710B" w:rsidR="00E62B1F" w:rsidRPr="00872C9B" w:rsidRDefault="00EC6FAC" w:rsidP="00CA570E">
      <w:pPr>
        <w:spacing w:before="120" w:after="120"/>
        <w:jc w:val="both"/>
        <w:rPr>
          <w:rFonts w:ascii="Arial" w:hAnsi="Arial" w:cs="Arial"/>
          <w:sz w:val="22"/>
          <w:szCs w:val="22"/>
        </w:rPr>
      </w:pPr>
      <w:r>
        <w:rPr>
          <w:rFonts w:ascii="Arial" w:hAnsi="Arial"/>
          <w:noProof/>
          <w:sz w:val="22"/>
          <w:szCs w:val="22"/>
          <w:lang w:eastAsia="es-ES"/>
        </w:rPr>
        <w:lastRenderedPageBreak/>
        <mc:AlternateContent>
          <mc:Choice Requires="wps">
            <w:drawing>
              <wp:anchor distT="45720" distB="45720" distL="114300" distR="114300" simplePos="0" relativeHeight="251740160" behindDoc="0" locked="0" layoutInCell="1" allowOverlap="1" wp14:anchorId="6CD5632C" wp14:editId="514A8752">
                <wp:simplePos x="0" y="0"/>
                <wp:positionH relativeFrom="column">
                  <wp:posOffset>0</wp:posOffset>
                </wp:positionH>
                <wp:positionV relativeFrom="paragraph">
                  <wp:posOffset>280035</wp:posOffset>
                </wp:positionV>
                <wp:extent cx="6344920" cy="2389505"/>
                <wp:effectExtent l="0" t="0" r="17780" b="107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2389505"/>
                        </a:xfrm>
                        <a:prstGeom prst="rect">
                          <a:avLst/>
                        </a:prstGeom>
                        <a:solidFill>
                          <a:srgbClr val="FFFFFF"/>
                        </a:solidFill>
                        <a:ln w="9525">
                          <a:solidFill>
                            <a:srgbClr val="000000"/>
                          </a:solidFill>
                          <a:miter lim="800000"/>
                          <a:headEnd/>
                          <a:tailEnd/>
                        </a:ln>
                      </wps:spPr>
                      <wps:txbx>
                        <w:txbxContent>
                          <w:p w14:paraId="4249A5AA" w14:textId="77777777" w:rsidR="00EC6FAC" w:rsidRPr="00EC6FAC" w:rsidRDefault="00EC6FAC" w:rsidP="00EC6FAC">
                            <w:pPr>
                              <w:spacing w:before="120" w:after="120"/>
                              <w:jc w:val="both"/>
                              <w:rPr>
                                <w:rFonts w:ascii="Arial" w:hAnsi="Arial" w:cs="Arial"/>
                                <w:b/>
                                <w:bCs/>
                                <w:sz w:val="22"/>
                                <w:szCs w:val="22"/>
                              </w:rPr>
                            </w:pPr>
                            <w:r w:rsidRPr="00EC6FAC">
                              <w:rPr>
                                <w:rFonts w:ascii="Arial" w:hAnsi="Arial"/>
                                <w:b/>
                                <w:bCs/>
                                <w:sz w:val="22"/>
                                <w:szCs w:val="22"/>
                              </w:rPr>
                              <w:t>Formas verbales para expresar las disposiciones</w:t>
                            </w:r>
                          </w:p>
                          <w:p w14:paraId="1E65329E" w14:textId="77777777" w:rsidR="00EC6FAC" w:rsidRPr="00EC6FAC" w:rsidRDefault="00EC6FAC" w:rsidP="00EC6FAC">
                            <w:pPr>
                              <w:spacing w:before="120" w:after="120"/>
                              <w:jc w:val="both"/>
                              <w:rPr>
                                <w:rFonts w:ascii="Arial" w:hAnsi="Arial" w:cs="Arial"/>
                                <w:sz w:val="20"/>
                                <w:szCs w:val="20"/>
                              </w:rPr>
                            </w:pPr>
                            <w:r w:rsidRPr="00EC6FAC">
                              <w:rPr>
                                <w:rFonts w:ascii="Arial" w:hAnsi="Arial"/>
                                <w:sz w:val="20"/>
                                <w:szCs w:val="20"/>
                              </w:rPr>
                              <w:t>(Adaptación conforme a lo establecido por la Parte 2 de la Directivas ISO/CEI: Reglas para la estructura y redacción de Normas Internacionales).</w:t>
                            </w:r>
                          </w:p>
                          <w:p w14:paraId="2B53924B" w14:textId="77777777" w:rsidR="00EC6FAC" w:rsidRDefault="00EC6FAC" w:rsidP="00EC6FAC">
                            <w:pPr>
                              <w:spacing w:before="120" w:after="120"/>
                              <w:jc w:val="both"/>
                              <w:rPr>
                                <w:rFonts w:ascii="Arial" w:hAnsi="Arial" w:cs="Arial"/>
                                <w:sz w:val="22"/>
                                <w:szCs w:val="22"/>
                              </w:rPr>
                            </w:pPr>
                            <w:r>
                              <w:rPr>
                                <w:rFonts w:ascii="Arial" w:hAnsi="Arial"/>
                                <w:sz w:val="22"/>
                                <w:szCs w:val="22"/>
                              </w:rPr>
                              <w:t>«Deberá»: indica los requisitos que han de cumplirse estrictamente con el fin de ajustarse al estándar.</w:t>
                            </w:r>
                          </w:p>
                          <w:p w14:paraId="4020183E" w14:textId="77777777" w:rsidR="00EC6FAC" w:rsidRDefault="00EC6FAC" w:rsidP="00EC6FAC">
                            <w:pPr>
                              <w:spacing w:before="120" w:after="120"/>
                              <w:jc w:val="both"/>
                              <w:rPr>
                                <w:rFonts w:ascii="Arial" w:hAnsi="Arial" w:cs="Arial"/>
                                <w:sz w:val="22"/>
                                <w:szCs w:val="22"/>
                              </w:rPr>
                            </w:pPr>
                            <w:r>
                              <w:rPr>
                                <w:rFonts w:ascii="Arial" w:hAnsi="Arial"/>
                                <w:sz w:val="22"/>
                                <w:szCs w:val="22"/>
                              </w:rPr>
                              <w:t>«Debe»: indica que entre varias posibilidades se recomienda una que es especialmente adecuada, sin mencionar o excluir otras; o que se prefiere una línea de acción determinada, pero no necesariamente obligatoria. La entidad de certificación (EC) puede cumplir estos requisitos de forma equivalente siempre que pueda demostrarse y justificarse.</w:t>
                            </w:r>
                          </w:p>
                          <w:p w14:paraId="2A4EE9ED" w14:textId="77777777" w:rsidR="00EC6FAC" w:rsidRDefault="00EC6FAC" w:rsidP="00EC6FAC">
                            <w:pPr>
                              <w:spacing w:before="120" w:after="120"/>
                              <w:jc w:val="both"/>
                              <w:rPr>
                                <w:rFonts w:ascii="Arial" w:hAnsi="Arial" w:cs="Arial"/>
                                <w:sz w:val="22"/>
                                <w:szCs w:val="22"/>
                              </w:rPr>
                            </w:pPr>
                            <w:r>
                              <w:rPr>
                                <w:rFonts w:ascii="Arial" w:hAnsi="Arial"/>
                                <w:sz w:val="22"/>
                                <w:szCs w:val="22"/>
                              </w:rPr>
                              <w:t>«Podría»: indica una línea de acción admisible dentro de los límites del documento.</w:t>
                            </w:r>
                          </w:p>
                          <w:p w14:paraId="3070F60D" w14:textId="77777777" w:rsidR="00EC6FAC" w:rsidRDefault="00EC6FAC" w:rsidP="00EC6FAC">
                            <w:pPr>
                              <w:spacing w:before="120" w:after="120"/>
                              <w:jc w:val="both"/>
                              <w:rPr>
                                <w:rFonts w:ascii="Arial" w:hAnsi="Arial" w:cs="Arial"/>
                                <w:sz w:val="22"/>
                                <w:szCs w:val="22"/>
                              </w:rPr>
                            </w:pPr>
                            <w:r>
                              <w:rPr>
                                <w:rFonts w:ascii="Arial" w:hAnsi="Arial"/>
                                <w:sz w:val="22"/>
                                <w:szCs w:val="22"/>
                              </w:rPr>
                              <w:t>«Puede»: se utiliza para afirmaciones de posibilidad y capacidad, ya sea material, física o causal.</w:t>
                            </w:r>
                          </w:p>
                          <w:p w14:paraId="789C191A" w14:textId="77777777" w:rsidR="00EC6FAC" w:rsidRPr="00872C9B" w:rsidRDefault="00EC6FAC" w:rsidP="00EC6FAC">
                            <w:pPr>
                              <w:spacing w:before="120" w:after="120"/>
                              <w:jc w:val="both"/>
                              <w:rPr>
                                <w:rFonts w:ascii="Arial" w:hAnsi="Arial" w:cs="Arial"/>
                                <w:sz w:val="22"/>
                                <w:szCs w:val="22"/>
                              </w:rPr>
                            </w:pPr>
                          </w:p>
                          <w:p w14:paraId="177BE61F" w14:textId="77777777" w:rsidR="00EC6FAC" w:rsidRDefault="00EC6FAC" w:rsidP="00EC6F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5632C" id="Cuadro de texto 2" o:spid="_x0000_s1031" type="#_x0000_t202" style="position:absolute;left:0;text-align:left;margin-left:0;margin-top:22.05pt;width:499.6pt;height:188.1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">
                <v:textbox>
                  <w:txbxContent>
                    <w:p w14:paraId="4249A5AA" w14:textId="77777777" w:rsidR="00EC6FAC" w:rsidRPr="00EC6FAC" w:rsidRDefault="00EC6FAC" w:rsidP="00EC6FAC">
                      <w:pPr>
                        <w:spacing w:before="120" w:after="120"/>
                        <w:jc w:val="both"/>
                        <w:rPr>
                          <w:rFonts w:ascii="Arial" w:hAnsi="Arial" w:cs="Arial"/>
                          <w:b/>
                          <w:bCs/>
                          <w:sz w:val="22"/>
                          <w:szCs w:val="22"/>
                        </w:rPr>
                      </w:pPr>
                      <w:r w:rsidRPr="00EC6FAC">
                        <w:rPr>
                          <w:rFonts w:ascii="Arial" w:hAnsi="Arial"/>
                          <w:b/>
                          <w:bCs/>
                          <w:sz w:val="22"/>
                          <w:szCs w:val="22"/>
                        </w:rPr>
                        <w:t>Formas verbales para expresar las disposiciones</w:t>
                      </w:r>
                    </w:p>
                    <w:p w14:paraId="1E65329E" w14:textId="77777777" w:rsidR="00EC6FAC" w:rsidRPr="00EC6FAC" w:rsidRDefault="00EC6FAC" w:rsidP="00EC6FAC">
                      <w:pPr>
                        <w:spacing w:before="120" w:after="120"/>
                        <w:jc w:val="both"/>
                        <w:rPr>
                          <w:rFonts w:ascii="Arial" w:hAnsi="Arial" w:cs="Arial"/>
                          <w:sz w:val="20"/>
                          <w:szCs w:val="20"/>
                        </w:rPr>
                      </w:pPr>
                      <w:r w:rsidRPr="00EC6FAC">
                        <w:rPr>
                          <w:rFonts w:ascii="Arial" w:hAnsi="Arial"/>
                          <w:sz w:val="20"/>
                          <w:szCs w:val="20"/>
                        </w:rPr>
                        <w:t>(Adaptación conforme a lo establecido por la Parte 2 de la Directivas ISO/CEI: Reglas para la estructura y redacción de Normas Internacionales).</w:t>
                      </w:r>
                    </w:p>
                    <w:p w14:paraId="2B53924B" w14:textId="77777777" w:rsidR="00EC6FAC" w:rsidRDefault="00EC6FAC" w:rsidP="00EC6FAC">
                      <w:pPr>
                        <w:spacing w:before="120" w:after="120"/>
                        <w:jc w:val="both"/>
                        <w:rPr>
                          <w:rFonts w:ascii="Arial" w:hAnsi="Arial" w:cs="Arial"/>
                          <w:sz w:val="22"/>
                          <w:szCs w:val="22"/>
                        </w:rPr>
                      </w:pPr>
                      <w:r>
                        <w:rPr>
                          <w:rFonts w:ascii="Arial" w:hAnsi="Arial"/>
                          <w:sz w:val="22"/>
                          <w:szCs w:val="22"/>
                        </w:rPr>
                        <w:t>«Deberá»: indica los requisitos que han de cumplirse estrictamente con el fin de ajustarse al estándar.</w:t>
                      </w:r>
                    </w:p>
                    <w:p w14:paraId="4020183E" w14:textId="77777777" w:rsidR="00EC6FAC" w:rsidRDefault="00EC6FAC" w:rsidP="00EC6FAC">
                      <w:pPr>
                        <w:spacing w:before="120" w:after="120"/>
                        <w:jc w:val="both"/>
                        <w:rPr>
                          <w:rFonts w:ascii="Arial" w:hAnsi="Arial" w:cs="Arial"/>
                          <w:sz w:val="22"/>
                          <w:szCs w:val="22"/>
                        </w:rPr>
                      </w:pPr>
                      <w:r>
                        <w:rPr>
                          <w:rFonts w:ascii="Arial" w:hAnsi="Arial"/>
                          <w:sz w:val="22"/>
                          <w:szCs w:val="22"/>
                        </w:rPr>
                        <w:t>«Debe»: indica que entre varias posibilidades se recomienda una que es especialmente adecuada, sin mencionar o excluir otras; o que se prefiere una línea de acción determinada, pero no necesariamente obligatoria. La entidad de certificación (EC) puede cumplir estos requisitos de forma equivalente siempre que pueda demostrarse y justificarse.</w:t>
                      </w:r>
                    </w:p>
                    <w:p w14:paraId="2A4EE9ED" w14:textId="77777777" w:rsidR="00EC6FAC" w:rsidRDefault="00EC6FAC" w:rsidP="00EC6FAC">
                      <w:pPr>
                        <w:spacing w:before="120" w:after="120"/>
                        <w:jc w:val="both"/>
                        <w:rPr>
                          <w:rFonts w:ascii="Arial" w:hAnsi="Arial" w:cs="Arial"/>
                          <w:sz w:val="22"/>
                          <w:szCs w:val="22"/>
                        </w:rPr>
                      </w:pPr>
                      <w:r>
                        <w:rPr>
                          <w:rFonts w:ascii="Arial" w:hAnsi="Arial"/>
                          <w:sz w:val="22"/>
                          <w:szCs w:val="22"/>
                        </w:rPr>
                        <w:t>«Podría»: indica una línea de acción admisible dentro de los límites del documento.</w:t>
                      </w:r>
                    </w:p>
                    <w:p w14:paraId="3070F60D" w14:textId="77777777" w:rsidR="00EC6FAC" w:rsidRDefault="00EC6FAC" w:rsidP="00EC6FAC">
                      <w:pPr>
                        <w:spacing w:before="120" w:after="120"/>
                        <w:jc w:val="both"/>
                        <w:rPr>
                          <w:rFonts w:ascii="Arial" w:hAnsi="Arial" w:cs="Arial"/>
                          <w:sz w:val="22"/>
                          <w:szCs w:val="22"/>
                        </w:rPr>
                      </w:pPr>
                      <w:r>
                        <w:rPr>
                          <w:rFonts w:ascii="Arial" w:hAnsi="Arial"/>
                          <w:sz w:val="22"/>
                          <w:szCs w:val="22"/>
                        </w:rPr>
                        <w:t>«Puede»: se utiliza para afirmaciones de posibilidad y capacidad, ya sea material, física o causal.</w:t>
                      </w:r>
                    </w:p>
                    <w:p w14:paraId="789C191A" w14:textId="77777777" w:rsidR="00EC6FAC" w:rsidRPr="00872C9B" w:rsidRDefault="00EC6FAC" w:rsidP="00EC6FAC">
                      <w:pPr>
                        <w:spacing w:before="120" w:after="120"/>
                        <w:jc w:val="both"/>
                        <w:rPr>
                          <w:rFonts w:ascii="Arial" w:hAnsi="Arial" w:cs="Arial"/>
                          <w:sz w:val="22"/>
                          <w:szCs w:val="22"/>
                        </w:rPr>
                      </w:pPr>
                    </w:p>
                    <w:p w14:paraId="177BE61F" w14:textId="77777777" w:rsidR="00EC6FAC" w:rsidRDefault="00EC6FAC" w:rsidP="00EC6FAC"/>
                  </w:txbxContent>
                </v:textbox>
                <w10:wrap type="square"/>
              </v:shape>
            </w:pict>
          </mc:Fallback>
        </mc:AlternateContent>
      </w:r>
    </w:p>
    <w:p w14:paraId="3146BABE" w14:textId="1DF793CD" w:rsidR="008449BD" w:rsidRPr="00206319" w:rsidRDefault="00966814" w:rsidP="00206319">
      <w:pPr>
        <w:rPr>
          <w:rFonts w:ascii="Arial" w:hAnsi="Arial" w:cs="Arial"/>
          <w:i/>
          <w:iCs/>
          <w:color w:val="000000" w:themeColor="text1"/>
          <w:sz w:val="22"/>
          <w:szCs w:val="22"/>
        </w:rPr>
      </w:pPr>
      <w:r>
        <w:br w:type="page"/>
      </w:r>
      <w:bookmarkStart w:id="13" w:name="_Toc72869556"/>
      <w:bookmarkStart w:id="14" w:name="_Toc72869581"/>
      <w:bookmarkStart w:id="15" w:name="_Toc72869616"/>
      <w:bookmarkStart w:id="16" w:name="_Toc72870290"/>
      <w:bookmarkStart w:id="17" w:name="_Toc72870332"/>
      <w:bookmarkStart w:id="18" w:name="_Toc72870364"/>
      <w:bookmarkStart w:id="19" w:name="_Toc72870396"/>
      <w:bookmarkStart w:id="20" w:name="_Toc72872282"/>
      <w:bookmarkStart w:id="21" w:name="_Toc72872326"/>
      <w:bookmarkStart w:id="22" w:name="_Toc72869557"/>
      <w:bookmarkStart w:id="23" w:name="_Toc72869582"/>
      <w:bookmarkStart w:id="24" w:name="_Toc72869617"/>
      <w:bookmarkStart w:id="25" w:name="_Toc72870291"/>
      <w:bookmarkStart w:id="26" w:name="_Toc72870333"/>
      <w:bookmarkStart w:id="27" w:name="_Toc72870365"/>
      <w:bookmarkStart w:id="28" w:name="_Toc72870397"/>
      <w:bookmarkStart w:id="29" w:name="_Toc72872283"/>
      <w:bookmarkStart w:id="30" w:name="_Toc72872327"/>
      <w:bookmarkStart w:id="31" w:name="_Toc72869558"/>
      <w:bookmarkStart w:id="32" w:name="_Toc72869583"/>
      <w:bookmarkStart w:id="33" w:name="_Toc72869618"/>
      <w:bookmarkStart w:id="34" w:name="_Toc72870292"/>
      <w:bookmarkStart w:id="35" w:name="_Toc72870334"/>
      <w:bookmarkStart w:id="36" w:name="_Toc72870366"/>
      <w:bookmarkStart w:id="37" w:name="_Toc72870398"/>
      <w:bookmarkStart w:id="38" w:name="_Toc72872284"/>
      <w:bookmarkStart w:id="39" w:name="_Toc72872328"/>
      <w:bookmarkStart w:id="40" w:name="_Toc67668852"/>
      <w:bookmarkStart w:id="41" w:name="_Toc7481074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A78CF6A" w14:textId="38BE9D53" w:rsidR="008449BD" w:rsidRDefault="008449BD" w:rsidP="008449BD">
      <w:pPr>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rPr>
          <w:rFonts w:ascii="Arial" w:hAnsi="Arial"/>
          <w:sz w:val="22"/>
          <w:szCs w:val="22"/>
        </w:rPr>
      </w:pPr>
      <w:r>
        <w:rPr>
          <w:rFonts w:ascii="Arial Black" w:hAnsi="Arial Black"/>
          <w:color w:val="285C4D"/>
          <w:sz w:val="22"/>
        </w:rPr>
        <w:lastRenderedPageBreak/>
        <w:t>NOTA:</w:t>
      </w:r>
      <w:r>
        <w:rPr>
          <w:rFonts w:ascii="Arial" w:hAnsi="Arial"/>
          <w:sz w:val="22"/>
          <w:szCs w:val="22"/>
        </w:rPr>
        <w:t xml:space="preserve"> La Parte I describe los requisitos para La Organización que se clasifica como usuario del PMC para obtener la certificación de manejo forestal FSC. Esta parte únicamente se aplica al primer ciclo de certificación de cada Unidad de Manejo de</w:t>
      </w:r>
      <w:r w:rsidR="003D42F6">
        <w:rPr>
          <w:rFonts w:ascii="Arial" w:hAnsi="Arial"/>
          <w:sz w:val="22"/>
          <w:szCs w:val="22"/>
        </w:rPr>
        <w:t xml:space="preserve"> </w:t>
      </w:r>
      <w:r>
        <w:rPr>
          <w:rFonts w:ascii="Arial" w:hAnsi="Arial"/>
          <w:sz w:val="22"/>
          <w:szCs w:val="22"/>
        </w:rPr>
        <w:t>5 años.</w:t>
      </w:r>
    </w:p>
    <w:p w14:paraId="17B9E1CA" w14:textId="77777777" w:rsidR="008449BD" w:rsidRPr="008A7117" w:rsidRDefault="008449BD" w:rsidP="008449BD">
      <w:pPr>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rPr>
          <w:rFonts w:ascii="Arial" w:hAnsi="Arial" w:cs="Arial"/>
          <w:sz w:val="22"/>
          <w:szCs w:val="22"/>
        </w:rPr>
      </w:pPr>
      <w:r w:rsidRPr="00F95FE8">
        <w:rPr>
          <w:rFonts w:ascii="Arial" w:hAnsi="Arial" w:cs="Arial"/>
          <w:sz w:val="22"/>
          <w:szCs w:val="22"/>
        </w:rPr>
        <w:t xml:space="preserve">En el caso de las certificaciones de grupo, el </w:t>
      </w:r>
      <w:r>
        <w:rPr>
          <w:rFonts w:ascii="Arial" w:hAnsi="Arial" w:cs="Arial"/>
          <w:sz w:val="22"/>
          <w:szCs w:val="22"/>
        </w:rPr>
        <w:t>PMC</w:t>
      </w:r>
      <w:r w:rsidRPr="00F95FE8">
        <w:rPr>
          <w:rFonts w:ascii="Arial" w:hAnsi="Arial" w:cs="Arial"/>
          <w:sz w:val="22"/>
          <w:szCs w:val="22"/>
        </w:rPr>
        <w:t xml:space="preserve"> es aplicable durante todos los ciclos de certificación, pero dentro del grupo, sólo puede ser utilizado por cada Unidad de </w:t>
      </w:r>
      <w:r>
        <w:rPr>
          <w:rFonts w:ascii="Arial" w:hAnsi="Arial" w:cs="Arial"/>
          <w:sz w:val="22"/>
          <w:szCs w:val="22"/>
        </w:rPr>
        <w:t>Manejo</w:t>
      </w:r>
      <w:r w:rsidRPr="00F95FE8">
        <w:rPr>
          <w:rFonts w:ascii="Arial" w:hAnsi="Arial" w:cs="Arial"/>
          <w:sz w:val="22"/>
          <w:szCs w:val="22"/>
        </w:rPr>
        <w:t xml:space="preserve"> durante los primeros 5 años de pertenencia al grupo. Después de los primeros 5 años, las Unidades de </w:t>
      </w:r>
      <w:r>
        <w:rPr>
          <w:rFonts w:ascii="Arial" w:hAnsi="Arial" w:cs="Arial"/>
          <w:sz w:val="22"/>
          <w:szCs w:val="22"/>
        </w:rPr>
        <w:t>Manejo,</w:t>
      </w:r>
      <w:r w:rsidRPr="00F95FE8">
        <w:rPr>
          <w:rFonts w:ascii="Arial" w:hAnsi="Arial" w:cs="Arial"/>
          <w:sz w:val="22"/>
          <w:szCs w:val="22"/>
        </w:rPr>
        <w:t xml:space="preserve"> que han estado aplicando el </w:t>
      </w:r>
      <w:r>
        <w:rPr>
          <w:rFonts w:ascii="Arial" w:hAnsi="Arial" w:cs="Arial"/>
          <w:sz w:val="22"/>
          <w:szCs w:val="22"/>
        </w:rPr>
        <w:t>PMC</w:t>
      </w:r>
      <w:r w:rsidRPr="00F95FE8">
        <w:rPr>
          <w:rFonts w:ascii="Arial" w:hAnsi="Arial" w:cs="Arial"/>
          <w:sz w:val="22"/>
          <w:szCs w:val="22"/>
        </w:rPr>
        <w:t xml:space="preserve"> deben </w:t>
      </w:r>
      <w:r>
        <w:rPr>
          <w:rFonts w:ascii="Arial" w:hAnsi="Arial" w:cs="Arial"/>
          <w:sz w:val="22"/>
          <w:szCs w:val="22"/>
        </w:rPr>
        <w:t xml:space="preserve">haber cumplido </w:t>
      </w:r>
      <w:r w:rsidRPr="00F95FE8">
        <w:rPr>
          <w:rFonts w:ascii="Arial" w:hAnsi="Arial" w:cs="Arial"/>
          <w:sz w:val="22"/>
          <w:szCs w:val="22"/>
        </w:rPr>
        <w:t>con el estándar FSC aplicable</w:t>
      </w:r>
      <w:r w:rsidRPr="00145707">
        <w:rPr>
          <w:rFonts w:ascii="Arial" w:hAnsi="Arial" w:cs="Arial"/>
          <w:sz w:val="22"/>
          <w:szCs w:val="22"/>
        </w:rPr>
        <w:t xml:space="preserve"> </w:t>
      </w:r>
      <w:r>
        <w:rPr>
          <w:rFonts w:ascii="Arial" w:hAnsi="Arial" w:cs="Arial"/>
          <w:sz w:val="22"/>
          <w:szCs w:val="22"/>
        </w:rPr>
        <w:t>de manera completa</w:t>
      </w:r>
      <w:r w:rsidRPr="00F95FE8">
        <w:rPr>
          <w:rFonts w:ascii="Arial" w:hAnsi="Arial" w:cs="Arial"/>
          <w:sz w:val="22"/>
          <w:szCs w:val="22"/>
        </w:rPr>
        <w:t>.</w:t>
      </w:r>
    </w:p>
    <w:p w14:paraId="5117B269" w14:textId="42215864" w:rsidR="008449BD" w:rsidRPr="00D8046C" w:rsidRDefault="008449BD" w:rsidP="008449BD">
      <w:pPr>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rPr>
          <w:rFonts w:ascii="Arial" w:hAnsi="Arial" w:cs="Arial"/>
          <w:sz w:val="22"/>
          <w:szCs w:val="22"/>
        </w:rPr>
      </w:pPr>
      <w:r>
        <w:rPr>
          <w:rFonts w:ascii="Arial" w:hAnsi="Arial"/>
          <w:sz w:val="22"/>
          <w:szCs w:val="22"/>
        </w:rPr>
        <w:t xml:space="preserve">La Parte II contiene los requisitos adicionales al </w:t>
      </w:r>
      <w:r>
        <w:rPr>
          <w:rFonts w:ascii="Arial" w:hAnsi="Arial"/>
          <w:i/>
          <w:iCs/>
          <w:sz w:val="22"/>
          <w:szCs w:val="22"/>
        </w:rPr>
        <w:t>FSC-STD-20-007</w:t>
      </w:r>
      <w:r>
        <w:rPr>
          <w:rFonts w:ascii="Arial" w:hAnsi="Arial"/>
          <w:sz w:val="22"/>
          <w:szCs w:val="22"/>
        </w:rPr>
        <w:t xml:space="preserve"> </w:t>
      </w:r>
      <w:r>
        <w:rPr>
          <w:rFonts w:ascii="Arial" w:hAnsi="Arial"/>
          <w:i/>
          <w:sz w:val="22"/>
        </w:rPr>
        <w:t>Evaluaciones de Manejo Forestal</w:t>
      </w:r>
      <w:r>
        <w:rPr>
          <w:rFonts w:ascii="Arial" w:hAnsi="Arial"/>
          <w:sz w:val="22"/>
          <w:szCs w:val="22"/>
        </w:rPr>
        <w:t xml:space="preserve"> que las entidades de certificación deben cumplir al evaluar a las organizaciones que aplican este procedimiento. </w:t>
      </w:r>
      <w:r w:rsidR="003D42F6">
        <w:rPr>
          <w:rFonts w:ascii="Arial" w:hAnsi="Arial"/>
          <w:sz w:val="22"/>
          <w:szCs w:val="22"/>
        </w:rPr>
        <w:t>Subsecuentemente</w:t>
      </w:r>
      <w:r>
        <w:rPr>
          <w:rFonts w:ascii="Arial" w:hAnsi="Arial"/>
          <w:sz w:val="22"/>
          <w:szCs w:val="22"/>
        </w:rPr>
        <w:t xml:space="preserve">, estos requisitos se incorporarán al FSC-STD 20-007 </w:t>
      </w:r>
      <w:r>
        <w:rPr>
          <w:rFonts w:ascii="Arial" w:hAnsi="Arial"/>
          <w:i/>
          <w:sz w:val="22"/>
        </w:rPr>
        <w:t>Evaluaciones de Manejo Forestal</w:t>
      </w:r>
      <w:r>
        <w:rPr>
          <w:rFonts w:ascii="Arial" w:hAnsi="Arial"/>
          <w:sz w:val="22"/>
          <w:szCs w:val="22"/>
        </w:rPr>
        <w:t>.</w:t>
      </w:r>
    </w:p>
    <w:p w14:paraId="1204E1C4" w14:textId="7B85A207" w:rsidR="008449BD" w:rsidRPr="008449BD" w:rsidRDefault="008449BD" w:rsidP="008449BD">
      <w:pPr>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rPr>
          <w:rFonts w:ascii="Arial" w:hAnsi="Arial"/>
          <w:sz w:val="22"/>
          <w:szCs w:val="22"/>
        </w:rPr>
      </w:pPr>
      <w:r>
        <w:rPr>
          <w:rFonts w:ascii="Arial" w:hAnsi="Arial"/>
          <w:sz w:val="22"/>
          <w:szCs w:val="22"/>
        </w:rPr>
        <w:t>Toda parte del proceso para obtener una certificación de manejo forestal FSC que no se mencione explícitamente en este procedimiento seguirá el proceso regular para la certificación de manejo forestal FSC.</w:t>
      </w:r>
    </w:p>
    <w:p w14:paraId="2EF4EB75" w14:textId="00ECA865" w:rsidR="004C0E72" w:rsidRPr="0070154E" w:rsidRDefault="004C0E72" w:rsidP="004C0E72">
      <w:pPr>
        <w:pStyle w:val="Ttulo1"/>
      </w:pPr>
      <w:r>
        <w:t>PARTE I Requisitos para los usuarios del Procedimiento de Mejora Continua</w:t>
      </w:r>
      <w:bookmarkEnd w:id="41"/>
    </w:p>
    <w:p w14:paraId="7996FE9C" w14:textId="04F9BA74" w:rsidR="002821B6" w:rsidRPr="004C0E72" w:rsidRDefault="00E83B21" w:rsidP="00E22282">
      <w:pPr>
        <w:pStyle w:val="Ttulo2"/>
        <w:numPr>
          <w:ilvl w:val="0"/>
          <w:numId w:val="2"/>
        </w:numPr>
        <w:ind w:left="426" w:hanging="426"/>
        <w:rPr>
          <w:szCs w:val="22"/>
        </w:rPr>
      </w:pPr>
      <w:bookmarkStart w:id="42" w:name="_Toc74810743"/>
      <w:r>
        <w:t>Autoevaluación inicial</w:t>
      </w:r>
      <w:bookmarkEnd w:id="42"/>
    </w:p>
    <w:p w14:paraId="60EA3D16" w14:textId="0DE9D1D8" w:rsidR="006D107B" w:rsidRPr="004C0E72" w:rsidRDefault="006D107B" w:rsidP="005A6DC9">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El usuario del PMC debe realizar una autoevaluación para analizar su situación inicial (base de referencia) y su nivel de conformidad con los Criterios del estándar FSC aplicable.</w:t>
      </w:r>
    </w:p>
    <w:p w14:paraId="48A9AF71" w14:textId="3713E003" w:rsidR="00FB11B3" w:rsidRPr="004C0E72" w:rsidRDefault="006D107B" w:rsidP="00E22282">
      <w:pPr>
        <w:autoSpaceDE w:val="0"/>
        <w:autoSpaceDN w:val="0"/>
        <w:adjustRightInd w:val="0"/>
        <w:spacing w:before="120" w:after="120"/>
        <w:ind w:left="993"/>
        <w:jc w:val="both"/>
        <w:rPr>
          <w:rFonts w:ascii="Arial" w:hAnsi="Arial" w:cs="Arial"/>
          <w:sz w:val="22"/>
          <w:szCs w:val="22"/>
        </w:rPr>
      </w:pPr>
      <w:r>
        <w:rPr>
          <w:rFonts w:ascii="Arial Black" w:hAnsi="Arial Black"/>
          <w:b/>
          <w:bCs/>
          <w:color w:val="285C4D"/>
          <w:sz w:val="22"/>
          <w:szCs w:val="22"/>
        </w:rPr>
        <w:t>NOTA:</w:t>
      </w:r>
      <w:r>
        <w:rPr>
          <w:rFonts w:ascii="Arial Black" w:hAnsi="Arial Black"/>
          <w:color w:val="285C4D"/>
          <w:sz w:val="22"/>
          <w:szCs w:val="22"/>
        </w:rPr>
        <w:t xml:space="preserve"> </w:t>
      </w:r>
      <w:r>
        <w:rPr>
          <w:rFonts w:ascii="Arial" w:hAnsi="Arial"/>
          <w:sz w:val="22"/>
          <w:szCs w:val="22"/>
        </w:rPr>
        <w:t>Si bien es voluntaria, se recomienda encarecidamente la realización de una autoevaluación inicial, ya que puede servir como formación, aportar valor educativo, empoderamiento y apropiación del proceso por parte del usuario del PMC.</w:t>
      </w:r>
    </w:p>
    <w:p w14:paraId="0C6E1EE3" w14:textId="71E947E8" w:rsidR="001C680D" w:rsidRPr="004C0E72" w:rsidRDefault="006D107B" w:rsidP="00E22282">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La autoevaluación inicial puede llevarse a cabo cumplimentando la plantilla que figura en el Anexo 1 o bien el usuario del PMC puede utilizar otra plantilla o herramienta.</w:t>
      </w:r>
    </w:p>
    <w:p w14:paraId="261689C2" w14:textId="0440ED95" w:rsidR="006D107B" w:rsidRPr="004C0E72" w:rsidRDefault="00983858" w:rsidP="005A6DC9">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Si el usuario del PMC realiza una autoevaluación inicial, los resultados deberán enviarse a la EC al menos treinta (30) días antes de la evaluación principal.</w:t>
      </w:r>
    </w:p>
    <w:p w14:paraId="14763B37" w14:textId="7297567A" w:rsidR="004864EC" w:rsidRPr="00F07C60" w:rsidRDefault="004864EC" w:rsidP="00F07C60">
      <w:pPr>
        <w:pStyle w:val="Ttulo2"/>
        <w:numPr>
          <w:ilvl w:val="0"/>
          <w:numId w:val="2"/>
        </w:numPr>
        <w:ind w:left="426" w:hanging="426"/>
        <w:rPr>
          <w:szCs w:val="22"/>
        </w:rPr>
      </w:pPr>
      <w:bookmarkStart w:id="43" w:name="_Toc74810744"/>
      <w:r>
        <w:t>Desarrollo del Plan de Acción</w:t>
      </w:r>
      <w:bookmarkEnd w:id="43"/>
    </w:p>
    <w:p w14:paraId="17201E23" w14:textId="35AF5396" w:rsidR="008B2CE0" w:rsidRDefault="008B2CE0" w:rsidP="008B2CE0">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El usuario del PMC deberá elaborar un Plan de Acción teniendo en cuenta la clasificación de los Criterios según lo prescrito en la Tabla 1.</w:t>
      </w:r>
    </w:p>
    <w:p w14:paraId="0969F1FF" w14:textId="71CCCB19" w:rsidR="00907404" w:rsidRPr="004C0E72" w:rsidRDefault="004A2520" w:rsidP="00907404">
      <w:pPr>
        <w:pStyle w:val="Prrafodelista"/>
        <w:spacing w:before="120" w:after="120"/>
        <w:ind w:left="993"/>
        <w:rPr>
          <w:rFonts w:ascii="Arial" w:eastAsia="Times New Roman" w:hAnsi="Arial" w:cs="Arial"/>
          <w:b/>
          <w:bCs/>
          <w:color w:val="000000"/>
          <w:sz w:val="20"/>
          <w:szCs w:val="20"/>
        </w:rPr>
      </w:pPr>
      <w:r>
        <w:rPr>
          <w:rFonts w:ascii="Arial" w:hAnsi="Arial"/>
          <w:b/>
          <w:bCs/>
          <w:sz w:val="22"/>
          <w:szCs w:val="22"/>
        </w:rPr>
        <w:t>Tabla 1</w:t>
      </w:r>
      <w:r>
        <w:rPr>
          <w:rFonts w:ascii="Arial" w:hAnsi="Arial"/>
          <w:sz w:val="22"/>
          <w:szCs w:val="22"/>
        </w:rPr>
        <w:t>: Categorización de los criterios de</w:t>
      </w:r>
      <w:r w:rsidR="00955EA0">
        <w:rPr>
          <w:rFonts w:ascii="Arial" w:hAnsi="Arial"/>
          <w:sz w:val="22"/>
          <w:szCs w:val="22"/>
        </w:rPr>
        <w:t xml:space="preserve"> </w:t>
      </w:r>
      <w:r w:rsidR="00971A10">
        <w:rPr>
          <w:rFonts w:ascii="Arial" w:hAnsi="Arial"/>
          <w:sz w:val="22"/>
          <w:szCs w:val="22"/>
        </w:rPr>
        <w:t xml:space="preserve">los P&amp;C </w:t>
      </w:r>
      <w:r w:rsidR="00955EA0">
        <w:rPr>
          <w:rFonts w:ascii="Arial" w:hAnsi="Arial"/>
          <w:sz w:val="22"/>
          <w:szCs w:val="22"/>
        </w:rPr>
        <w:t>V5</w:t>
      </w:r>
      <w:r w:rsidR="00971A10">
        <w:rPr>
          <w:rFonts w:ascii="Arial" w:hAnsi="Arial"/>
          <w:sz w:val="22"/>
          <w:szCs w:val="22"/>
        </w:rPr>
        <w:t xml:space="preserve"> de FSC</w:t>
      </w:r>
      <w:r>
        <w:rPr>
          <w:rFonts w:ascii="Arial" w:hAnsi="Arial"/>
          <w:sz w:val="22"/>
          <w:szCs w:val="22"/>
        </w:rPr>
        <w:t xml:space="preserve"> </w:t>
      </w:r>
      <w:r w:rsidR="00DD366F">
        <w:rPr>
          <w:rFonts w:ascii="Arial" w:hAnsi="Arial"/>
          <w:sz w:val="22"/>
          <w:szCs w:val="22"/>
        </w:rPr>
        <w:t>(</w:t>
      </w:r>
      <w:r>
        <w:rPr>
          <w:rFonts w:ascii="Arial" w:hAnsi="Arial"/>
          <w:i/>
          <w:iCs/>
          <w:sz w:val="22"/>
          <w:szCs w:val="22"/>
        </w:rPr>
        <w:t>FSC-STD-01-001</w:t>
      </w:r>
      <w:r>
        <w:rPr>
          <w:rFonts w:ascii="Arial" w:hAnsi="Arial"/>
          <w:sz w:val="22"/>
          <w:szCs w:val="22"/>
        </w:rPr>
        <w:t xml:space="preserve"> </w:t>
      </w:r>
      <w:r>
        <w:rPr>
          <w:rFonts w:ascii="Arial" w:hAnsi="Arial"/>
          <w:i/>
          <w:iCs/>
          <w:sz w:val="22"/>
          <w:szCs w:val="22"/>
        </w:rPr>
        <w:t>V5-2</w:t>
      </w:r>
      <w:r w:rsidR="00DD366F">
        <w:rPr>
          <w:rFonts w:ascii="Arial" w:hAnsi="Arial"/>
          <w:sz w:val="22"/>
          <w:szCs w:val="22"/>
        </w:rPr>
        <w:t>)</w:t>
      </w:r>
    </w:p>
    <w:p w14:paraId="716C12E2" w14:textId="57A1DCDA" w:rsidR="008E6468" w:rsidRPr="00452666" w:rsidRDefault="00000A8B" w:rsidP="00DE7D71">
      <w:pPr>
        <w:spacing w:before="120" w:after="120"/>
        <w:jc w:val="center"/>
        <w:rPr>
          <w:rFonts w:ascii="Arial" w:hAnsi="Arial" w:cs="Arial"/>
          <w:sz w:val="22"/>
          <w:szCs w:val="22"/>
        </w:rPr>
      </w:pPr>
      <w:r w:rsidRPr="00000A8B">
        <w:rPr>
          <w:noProof/>
        </w:rPr>
        <w:drawing>
          <wp:inline distT="0" distB="0" distL="0" distR="0" wp14:anchorId="456C51AA" wp14:editId="493A2B74">
            <wp:extent cx="5943600" cy="24066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06650"/>
                    </a:xfrm>
                    <a:prstGeom prst="rect">
                      <a:avLst/>
                    </a:prstGeom>
                    <a:noFill/>
                    <a:ln>
                      <a:noFill/>
                    </a:ln>
                  </pic:spPr>
                </pic:pic>
              </a:graphicData>
            </a:graphic>
          </wp:inline>
        </w:drawing>
      </w:r>
    </w:p>
    <w:p w14:paraId="191BE542" w14:textId="164DE419" w:rsidR="007C5445" w:rsidRPr="002513C4" w:rsidRDefault="008E6468" w:rsidP="007C5445">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Para aquellos países en los que el estándar FSC aplicable todavía esté basado en la versión 4 de los P</w:t>
      </w:r>
      <w:r w:rsidR="004D40EC">
        <w:rPr>
          <w:rFonts w:ascii="Arial" w:hAnsi="Arial"/>
          <w:sz w:val="22"/>
          <w:szCs w:val="22"/>
        </w:rPr>
        <w:t>&amp;</w:t>
      </w:r>
      <w:r>
        <w:rPr>
          <w:rFonts w:ascii="Arial" w:hAnsi="Arial"/>
          <w:sz w:val="22"/>
          <w:szCs w:val="22"/>
        </w:rPr>
        <w:t>C, el usuario del PMC deberá desarrollar un Plan de Acción teniendo en cuenta la clasificación de los Criterios según lo prescrito en la Tabla 2.</w:t>
      </w:r>
    </w:p>
    <w:p w14:paraId="45346282" w14:textId="31603007" w:rsidR="002513C4" w:rsidRDefault="002513C4" w:rsidP="002513C4">
      <w:pPr>
        <w:pStyle w:val="Prrafodelista"/>
        <w:tabs>
          <w:tab w:val="left" w:pos="6804"/>
        </w:tabs>
        <w:spacing w:before="120" w:after="120"/>
        <w:ind w:left="993"/>
        <w:contextualSpacing w:val="0"/>
        <w:jc w:val="both"/>
        <w:rPr>
          <w:rFonts w:ascii="Arial" w:hAnsi="Arial" w:cs="Arial"/>
          <w:sz w:val="22"/>
          <w:szCs w:val="22"/>
        </w:rPr>
      </w:pPr>
      <w:r>
        <w:rPr>
          <w:rFonts w:ascii="Arial" w:hAnsi="Arial"/>
          <w:b/>
          <w:bCs/>
          <w:sz w:val="22"/>
          <w:szCs w:val="22"/>
        </w:rPr>
        <w:lastRenderedPageBreak/>
        <w:t>Tabla 2</w:t>
      </w:r>
      <w:r>
        <w:rPr>
          <w:rFonts w:ascii="Arial" w:hAnsi="Arial"/>
          <w:sz w:val="22"/>
          <w:szCs w:val="22"/>
        </w:rPr>
        <w:t>: Categorización de todos los criterios de los P&amp;C V4 de FSC</w:t>
      </w:r>
      <w:r w:rsidRPr="009A25BA">
        <w:rPr>
          <w:rFonts w:ascii="Arial" w:hAnsi="Arial"/>
          <w:sz w:val="22"/>
          <w:szCs w:val="22"/>
        </w:rPr>
        <w:t>(</w:t>
      </w:r>
      <w:r w:rsidRPr="009A25BA">
        <w:rPr>
          <w:rFonts w:ascii="Arial" w:hAnsi="Arial"/>
          <w:i/>
          <w:iCs/>
          <w:sz w:val="22"/>
          <w:szCs w:val="22"/>
        </w:rPr>
        <w:t>FSC-STD-01-001 V4)</w:t>
      </w:r>
    </w:p>
    <w:p w14:paraId="35570C74" w14:textId="3CC84717" w:rsidR="002513C4" w:rsidRPr="002513C4" w:rsidRDefault="00BA1698" w:rsidP="002513C4">
      <w:pPr>
        <w:pStyle w:val="Prrafodelista"/>
        <w:tabs>
          <w:tab w:val="left" w:pos="6804"/>
        </w:tabs>
        <w:spacing w:before="120" w:after="120"/>
        <w:ind w:left="992"/>
        <w:contextualSpacing w:val="0"/>
        <w:jc w:val="both"/>
        <w:rPr>
          <w:rFonts w:ascii="Arial" w:hAnsi="Arial"/>
          <w:sz w:val="22"/>
          <w:szCs w:val="22"/>
        </w:rPr>
      </w:pPr>
      <w:r>
        <w:rPr>
          <w:rFonts w:ascii="Arial" w:hAnsi="Arial"/>
          <w:b/>
          <w:bCs/>
          <w:sz w:val="22"/>
          <w:szCs w:val="22"/>
        </w:rPr>
        <w:t xml:space="preserve">  </w:t>
      </w:r>
      <w:r w:rsidR="002513C4" w:rsidRPr="002513C4">
        <w:drawing>
          <wp:inline distT="0" distB="0" distL="0" distR="0" wp14:anchorId="044BBB64" wp14:editId="6860B009">
            <wp:extent cx="5943600" cy="26593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p>
    <w:p w14:paraId="08049309" w14:textId="58C915D2" w:rsidR="008226EC" w:rsidRPr="004C0E72" w:rsidRDefault="002D6E61" w:rsidP="004C0E72">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El usuario del PMC deberá elaborar el Plan de Acción siguiendo la plantilla que figura en el Anexo 2.</w:t>
      </w:r>
    </w:p>
    <w:p w14:paraId="4FC2ED49" w14:textId="65D13606" w:rsidR="002344BA" w:rsidRDefault="00DA7CDA" w:rsidP="002344BA">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Si el usuario del PMC ha realizado una autoevaluación inicial, sus resultados debe</w:t>
      </w:r>
      <w:r w:rsidR="00FD46C4">
        <w:rPr>
          <w:rFonts w:ascii="Arial" w:hAnsi="Arial"/>
          <w:sz w:val="22"/>
          <w:szCs w:val="22"/>
        </w:rPr>
        <w:t>rán</w:t>
      </w:r>
      <w:r>
        <w:rPr>
          <w:rFonts w:ascii="Arial" w:hAnsi="Arial"/>
          <w:sz w:val="22"/>
          <w:szCs w:val="22"/>
        </w:rPr>
        <w:t xml:space="preserve"> utilizarse como información para el desarrollo del Plan de Acción.</w:t>
      </w:r>
    </w:p>
    <w:p w14:paraId="152772C8" w14:textId="3DAF2429" w:rsidR="002C2A2B" w:rsidRDefault="002C2A2B" w:rsidP="008B2CE0">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En el Plan de Acción, el usuario del PMC deberá definir qué criterios del estándar FSC aplicable deberán implementarse en cada año, aplicando las siguientes reglas:</w:t>
      </w:r>
    </w:p>
    <w:p w14:paraId="216B66B1" w14:textId="2F59562E" w:rsidR="002C2A2B" w:rsidRDefault="00136DF6" w:rsidP="0050678D">
      <w:pPr>
        <w:pStyle w:val="Prrafodelista"/>
        <w:numPr>
          <w:ilvl w:val="2"/>
          <w:numId w:val="2"/>
        </w:numPr>
        <w:tabs>
          <w:tab w:val="left" w:pos="6804"/>
        </w:tabs>
        <w:spacing w:before="120" w:after="120"/>
        <w:ind w:left="1418" w:hanging="425"/>
        <w:contextualSpacing w:val="0"/>
        <w:jc w:val="both"/>
        <w:rPr>
          <w:rFonts w:ascii="Arial" w:hAnsi="Arial" w:cs="Arial"/>
          <w:sz w:val="22"/>
          <w:szCs w:val="22"/>
        </w:rPr>
      </w:pPr>
      <w:r>
        <w:rPr>
          <w:rFonts w:ascii="Arial" w:hAnsi="Arial"/>
          <w:sz w:val="22"/>
          <w:szCs w:val="22"/>
        </w:rPr>
        <w:t>La conformidad con los CC deberá demostrarse en la evaluación principal.</w:t>
      </w:r>
    </w:p>
    <w:p w14:paraId="539AC621" w14:textId="38EA6D8C" w:rsidR="002C2A2B" w:rsidRDefault="008869B3" w:rsidP="0050678D">
      <w:pPr>
        <w:pStyle w:val="Prrafodelista"/>
        <w:numPr>
          <w:ilvl w:val="2"/>
          <w:numId w:val="2"/>
        </w:numPr>
        <w:tabs>
          <w:tab w:val="left" w:pos="6804"/>
        </w:tabs>
        <w:spacing w:before="120" w:after="120"/>
        <w:ind w:left="1418" w:hanging="425"/>
        <w:contextualSpacing w:val="0"/>
        <w:jc w:val="both"/>
        <w:rPr>
          <w:rFonts w:ascii="Arial" w:hAnsi="Arial" w:cs="Arial"/>
          <w:sz w:val="22"/>
          <w:szCs w:val="22"/>
        </w:rPr>
      </w:pPr>
      <w:r>
        <w:rPr>
          <w:rFonts w:ascii="Arial" w:hAnsi="Arial"/>
          <w:sz w:val="22"/>
          <w:szCs w:val="22"/>
        </w:rPr>
        <w:t>El usuario del PMC deberá decidir en qué año tiene previsto implementar cada uno de los CMC, aplicando las siguientes reglas:</w:t>
      </w:r>
    </w:p>
    <w:p w14:paraId="15E4F6D3" w14:textId="39968416" w:rsidR="008869B3" w:rsidRDefault="008869B3" w:rsidP="0050678D">
      <w:pPr>
        <w:pStyle w:val="Prrafodelista"/>
        <w:numPr>
          <w:ilvl w:val="0"/>
          <w:numId w:val="17"/>
        </w:numPr>
        <w:tabs>
          <w:tab w:val="left" w:pos="6804"/>
        </w:tabs>
        <w:spacing w:before="120" w:after="120"/>
        <w:ind w:left="1701" w:hanging="142"/>
        <w:contextualSpacing w:val="0"/>
        <w:jc w:val="both"/>
        <w:rPr>
          <w:rFonts w:ascii="Arial" w:hAnsi="Arial" w:cs="Arial"/>
          <w:sz w:val="22"/>
          <w:szCs w:val="22"/>
        </w:rPr>
      </w:pPr>
      <w:r>
        <w:rPr>
          <w:rFonts w:ascii="Arial" w:hAnsi="Arial"/>
          <w:sz w:val="22"/>
          <w:szCs w:val="22"/>
        </w:rPr>
        <w:t>El 50% de los CMC se implementarán del año uno (1) al año tres (3); el 50% restante de los CMC se implementarán del año cuatro (4) al año cinco (5).</w:t>
      </w:r>
    </w:p>
    <w:p w14:paraId="1898BD58" w14:textId="530715DC" w:rsidR="006E377A" w:rsidRPr="00346579" w:rsidRDefault="003062BF" w:rsidP="00554440">
      <w:pPr>
        <w:pStyle w:val="Prrafodelista"/>
        <w:numPr>
          <w:ilvl w:val="0"/>
          <w:numId w:val="17"/>
        </w:numPr>
        <w:tabs>
          <w:tab w:val="left" w:pos="6804"/>
        </w:tabs>
        <w:spacing w:before="120" w:after="120"/>
        <w:ind w:left="1701" w:hanging="142"/>
        <w:contextualSpacing w:val="0"/>
        <w:jc w:val="both"/>
        <w:rPr>
          <w:rFonts w:ascii="Arial" w:hAnsi="Arial" w:cs="Arial"/>
          <w:sz w:val="22"/>
          <w:szCs w:val="22"/>
        </w:rPr>
      </w:pPr>
      <w:r>
        <w:rPr>
          <w:rFonts w:ascii="Arial" w:hAnsi="Arial"/>
          <w:sz w:val="22"/>
          <w:szCs w:val="22"/>
        </w:rPr>
        <w:t>Todos los CMC deberán haberse implementado antes de la reevaluación</w:t>
      </w:r>
      <w:r w:rsidR="00453CF1">
        <w:rPr>
          <w:rFonts w:ascii="Arial" w:hAnsi="Arial"/>
          <w:sz w:val="22"/>
          <w:szCs w:val="22"/>
        </w:rPr>
        <w:t xml:space="preserve"> de cada Unidad de Manejo</w:t>
      </w:r>
      <w:r>
        <w:rPr>
          <w:rFonts w:ascii="Arial" w:hAnsi="Arial"/>
          <w:sz w:val="22"/>
          <w:szCs w:val="22"/>
        </w:rPr>
        <w:t>.</w:t>
      </w:r>
      <w:r w:rsidR="006E377A" w:rsidRPr="00346579">
        <w:rPr>
          <w:rFonts w:ascii="Arial" w:hAnsi="Arial"/>
          <w:sz w:val="22"/>
          <w:szCs w:val="22"/>
        </w:rPr>
        <w:tab/>
      </w:r>
    </w:p>
    <w:p w14:paraId="554B48C9" w14:textId="14FB7A04" w:rsidR="005C70DE" w:rsidRPr="00E05D27" w:rsidRDefault="00E80601" w:rsidP="00E05D27">
      <w:pPr>
        <w:pStyle w:val="Prrafodelista"/>
        <w:numPr>
          <w:ilvl w:val="1"/>
          <w:numId w:val="2"/>
        </w:numPr>
        <w:tabs>
          <w:tab w:val="left" w:pos="6804"/>
        </w:tabs>
        <w:spacing w:before="120" w:after="120"/>
        <w:ind w:left="993" w:hanging="567"/>
        <w:contextualSpacing w:val="0"/>
        <w:jc w:val="both"/>
        <w:rPr>
          <w:rFonts w:ascii="Arial" w:hAnsi="Arial"/>
          <w:sz w:val="22"/>
          <w:szCs w:val="22"/>
        </w:rPr>
      </w:pPr>
      <w:r w:rsidRPr="00E05D27">
        <w:rPr>
          <w:rFonts w:ascii="Arial" w:hAnsi="Arial"/>
          <w:sz w:val="22"/>
          <w:szCs w:val="22"/>
        </w:rPr>
        <w:t>Si el usuario del PMC, por cualquier motivo, no puede implementar alguno de los CMC previstos para un año, pueden trasladarse al año siguiente hasta dos (2) de los CMC asignados a un año</w:t>
      </w:r>
      <w:r w:rsidR="00346579">
        <w:rPr>
          <w:rFonts w:ascii="Arial" w:hAnsi="Arial"/>
          <w:sz w:val="22"/>
          <w:szCs w:val="22"/>
        </w:rPr>
        <w:t>.</w:t>
      </w:r>
      <w:r w:rsidRPr="00E05D27">
        <w:rPr>
          <w:rFonts w:ascii="Arial" w:hAnsi="Arial"/>
          <w:sz w:val="22"/>
          <w:szCs w:val="22"/>
        </w:rPr>
        <w:t xml:space="preserve"> </w:t>
      </w:r>
      <w:r w:rsidR="00CD299B" w:rsidRPr="00E05D27">
        <w:rPr>
          <w:rFonts w:ascii="Arial" w:hAnsi="Arial"/>
          <w:sz w:val="22"/>
          <w:szCs w:val="22"/>
        </w:rPr>
        <w:t xml:space="preserve">El cambio está sujeto a la aprobación del EC y debe ser comunicado con una justificación al EC al menos treinta (30) días antes de la siguiente evaluación de vigilancia. Si el EC no aprueba el cambio, los Criterios se </w:t>
      </w:r>
      <w:r w:rsidR="00872C52" w:rsidRPr="00E05D27">
        <w:rPr>
          <w:rFonts w:ascii="Arial" w:hAnsi="Arial"/>
          <w:sz w:val="22"/>
          <w:szCs w:val="22"/>
        </w:rPr>
        <w:t>deberá</w:t>
      </w:r>
      <w:r w:rsidR="0085024C">
        <w:rPr>
          <w:rFonts w:ascii="Arial" w:hAnsi="Arial"/>
          <w:sz w:val="22"/>
          <w:szCs w:val="22"/>
        </w:rPr>
        <w:t>n</w:t>
      </w:r>
      <w:r w:rsidR="00872C52" w:rsidRPr="00E05D27">
        <w:rPr>
          <w:rFonts w:ascii="Arial" w:hAnsi="Arial"/>
          <w:sz w:val="22"/>
          <w:szCs w:val="22"/>
        </w:rPr>
        <w:t xml:space="preserve"> implementar</w:t>
      </w:r>
      <w:r w:rsidR="00CD299B" w:rsidRPr="00E05D27">
        <w:rPr>
          <w:rFonts w:ascii="Arial" w:hAnsi="Arial"/>
          <w:sz w:val="22"/>
          <w:szCs w:val="22"/>
        </w:rPr>
        <w:t xml:space="preserve"> según lo previsto en el Plan de Acción</w:t>
      </w:r>
    </w:p>
    <w:p w14:paraId="305BC929" w14:textId="00E0D789" w:rsidR="008869B3" w:rsidRPr="00E05D27" w:rsidRDefault="005020AB" w:rsidP="00E05D27">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sidRPr="00E05D27">
        <w:rPr>
          <w:rFonts w:ascii="Arial" w:hAnsi="Arial"/>
          <w:sz w:val="22"/>
          <w:szCs w:val="22"/>
        </w:rPr>
        <w:t>El usuario del PMC deberá decidir en qué año tiene previsto implementar cada uno de los CCA, aplicando las siguientes reglas:</w:t>
      </w:r>
    </w:p>
    <w:p w14:paraId="3D82657B" w14:textId="0E82E577" w:rsidR="005020AB" w:rsidRPr="00440C88" w:rsidRDefault="005020AB" w:rsidP="0050678D">
      <w:pPr>
        <w:pStyle w:val="Prrafodelista"/>
        <w:numPr>
          <w:ilvl w:val="0"/>
          <w:numId w:val="24"/>
        </w:numPr>
        <w:tabs>
          <w:tab w:val="left" w:pos="6804"/>
        </w:tabs>
        <w:spacing w:before="120" w:after="120"/>
        <w:ind w:left="1701" w:hanging="141"/>
        <w:contextualSpacing w:val="0"/>
        <w:jc w:val="both"/>
        <w:rPr>
          <w:rFonts w:ascii="Arial" w:hAnsi="Arial" w:cs="Arial"/>
          <w:sz w:val="22"/>
          <w:szCs w:val="22"/>
        </w:rPr>
      </w:pPr>
      <w:r>
        <w:rPr>
          <w:rFonts w:ascii="Arial" w:hAnsi="Arial"/>
          <w:sz w:val="22"/>
          <w:szCs w:val="22"/>
        </w:rPr>
        <w:t xml:space="preserve">El usuario del PMC deberá definir lo que constituyen las actividades </w:t>
      </w:r>
      <w:r w:rsidR="005C70DE">
        <w:rPr>
          <w:rFonts w:ascii="Arial" w:hAnsi="Arial"/>
          <w:sz w:val="22"/>
          <w:szCs w:val="22"/>
        </w:rPr>
        <w:t>que alteran</w:t>
      </w:r>
      <w:r>
        <w:rPr>
          <w:rFonts w:ascii="Arial" w:hAnsi="Arial"/>
          <w:sz w:val="22"/>
          <w:szCs w:val="22"/>
        </w:rPr>
        <w:t xml:space="preserve"> un sitio dentro de su </w:t>
      </w:r>
      <w:r w:rsidR="00EB4E5D">
        <w:rPr>
          <w:rFonts w:ascii="Arial" w:hAnsi="Arial"/>
          <w:sz w:val="22"/>
          <w:szCs w:val="22"/>
        </w:rPr>
        <w:t>U</w:t>
      </w:r>
      <w:r>
        <w:rPr>
          <w:rFonts w:ascii="Arial" w:hAnsi="Arial"/>
          <w:sz w:val="22"/>
          <w:szCs w:val="22"/>
        </w:rPr>
        <w:t xml:space="preserve">nidad de </w:t>
      </w:r>
      <w:r w:rsidR="00EB4E5D">
        <w:rPr>
          <w:rFonts w:ascii="Arial" w:hAnsi="Arial"/>
          <w:sz w:val="22"/>
          <w:szCs w:val="22"/>
        </w:rPr>
        <w:t>M</w:t>
      </w:r>
      <w:r>
        <w:rPr>
          <w:rFonts w:ascii="Arial" w:hAnsi="Arial"/>
          <w:sz w:val="22"/>
          <w:szCs w:val="22"/>
        </w:rPr>
        <w:t>anejo con una justificación</w:t>
      </w:r>
      <w:r w:rsidR="00710C8F">
        <w:rPr>
          <w:rFonts w:ascii="Arial" w:hAnsi="Arial"/>
          <w:sz w:val="22"/>
          <w:szCs w:val="22"/>
        </w:rPr>
        <w:t>.</w:t>
      </w:r>
      <w:r w:rsidR="002921F4">
        <w:rPr>
          <w:rFonts w:ascii="Arial" w:hAnsi="Arial"/>
          <w:sz w:val="22"/>
          <w:szCs w:val="22"/>
        </w:rPr>
        <w:t xml:space="preserve"> </w:t>
      </w:r>
      <w:r w:rsidR="00C50316">
        <w:rPr>
          <w:rFonts w:ascii="Arial" w:hAnsi="Arial"/>
          <w:sz w:val="22"/>
          <w:szCs w:val="22"/>
        </w:rPr>
        <w:t>La</w:t>
      </w:r>
      <w:r w:rsidR="003F7094">
        <w:rPr>
          <w:rFonts w:ascii="Arial" w:hAnsi="Arial"/>
          <w:sz w:val="22"/>
          <w:szCs w:val="22"/>
        </w:rPr>
        <w:t>s</w:t>
      </w:r>
      <w:r w:rsidR="00C50316">
        <w:rPr>
          <w:rFonts w:ascii="Arial" w:hAnsi="Arial"/>
          <w:sz w:val="22"/>
          <w:szCs w:val="22"/>
        </w:rPr>
        <w:t xml:space="preserve"> actividades</w:t>
      </w:r>
      <w:r>
        <w:rPr>
          <w:rFonts w:ascii="Arial" w:hAnsi="Arial"/>
          <w:sz w:val="22"/>
          <w:szCs w:val="22"/>
        </w:rPr>
        <w:t xml:space="preserve"> </w:t>
      </w:r>
      <w:r w:rsidR="002921F4">
        <w:rPr>
          <w:rFonts w:ascii="Arial" w:hAnsi="Arial"/>
          <w:sz w:val="22"/>
          <w:szCs w:val="22"/>
        </w:rPr>
        <w:t xml:space="preserve">que alteran </w:t>
      </w:r>
      <w:r w:rsidR="00BC3F80">
        <w:rPr>
          <w:rFonts w:ascii="Arial" w:hAnsi="Arial"/>
          <w:sz w:val="22"/>
          <w:szCs w:val="22"/>
        </w:rPr>
        <w:t>un</w:t>
      </w:r>
      <w:r w:rsidR="002921F4">
        <w:rPr>
          <w:rFonts w:ascii="Arial" w:hAnsi="Arial"/>
          <w:sz w:val="22"/>
          <w:szCs w:val="22"/>
        </w:rPr>
        <w:t xml:space="preserve"> sitio </w:t>
      </w:r>
      <w:r w:rsidR="003F7094">
        <w:rPr>
          <w:rFonts w:ascii="Arial" w:hAnsi="Arial"/>
          <w:sz w:val="22"/>
          <w:szCs w:val="22"/>
        </w:rPr>
        <w:t xml:space="preserve">identificadas </w:t>
      </w:r>
      <w:r w:rsidR="002921F4">
        <w:rPr>
          <w:rFonts w:ascii="Arial" w:hAnsi="Arial"/>
          <w:sz w:val="22"/>
          <w:szCs w:val="22"/>
        </w:rPr>
        <w:t>está</w:t>
      </w:r>
      <w:r w:rsidR="00E35702">
        <w:rPr>
          <w:rFonts w:ascii="Arial" w:hAnsi="Arial"/>
          <w:sz w:val="22"/>
          <w:szCs w:val="22"/>
        </w:rPr>
        <w:t>n</w:t>
      </w:r>
      <w:r w:rsidR="002921F4">
        <w:rPr>
          <w:rFonts w:ascii="Arial" w:hAnsi="Arial"/>
          <w:sz w:val="22"/>
          <w:szCs w:val="22"/>
        </w:rPr>
        <w:t xml:space="preserve"> sujeto</w:t>
      </w:r>
      <w:r>
        <w:rPr>
          <w:rFonts w:ascii="Arial" w:hAnsi="Arial"/>
          <w:sz w:val="22"/>
          <w:szCs w:val="22"/>
        </w:rPr>
        <w:t xml:space="preserve"> a la aprobación de la EC.</w:t>
      </w:r>
    </w:p>
    <w:p w14:paraId="747D86E0" w14:textId="653E4509" w:rsidR="00440C88" w:rsidRPr="005020AB" w:rsidRDefault="00A87EBA" w:rsidP="0050678D">
      <w:pPr>
        <w:pStyle w:val="Prrafodelista"/>
        <w:numPr>
          <w:ilvl w:val="0"/>
          <w:numId w:val="24"/>
        </w:numPr>
        <w:tabs>
          <w:tab w:val="left" w:pos="6804"/>
        </w:tabs>
        <w:spacing w:before="120" w:after="120"/>
        <w:ind w:left="1701" w:hanging="141"/>
        <w:contextualSpacing w:val="0"/>
        <w:jc w:val="both"/>
        <w:rPr>
          <w:rFonts w:ascii="Arial" w:hAnsi="Arial" w:cs="Arial"/>
          <w:sz w:val="22"/>
          <w:szCs w:val="22"/>
        </w:rPr>
      </w:pPr>
      <w:r w:rsidRPr="00A87EBA">
        <w:rPr>
          <w:rFonts w:ascii="Arial" w:hAnsi="Arial" w:cs="Arial"/>
          <w:sz w:val="22"/>
          <w:szCs w:val="22"/>
        </w:rPr>
        <w:t>El usuario del P</w:t>
      </w:r>
      <w:r w:rsidR="007552FE">
        <w:rPr>
          <w:rFonts w:ascii="Arial" w:hAnsi="Arial" w:cs="Arial"/>
          <w:sz w:val="22"/>
          <w:szCs w:val="22"/>
        </w:rPr>
        <w:t>M</w:t>
      </w:r>
      <w:r w:rsidRPr="00A87EBA">
        <w:rPr>
          <w:rFonts w:ascii="Arial" w:hAnsi="Arial" w:cs="Arial"/>
          <w:sz w:val="22"/>
          <w:szCs w:val="22"/>
        </w:rPr>
        <w:t>C de</w:t>
      </w:r>
      <w:r w:rsidR="007552FE">
        <w:rPr>
          <w:rFonts w:ascii="Arial" w:hAnsi="Arial" w:cs="Arial"/>
          <w:sz w:val="22"/>
          <w:szCs w:val="22"/>
        </w:rPr>
        <w:t>berá definir</w:t>
      </w:r>
      <w:r w:rsidRPr="00A87EBA">
        <w:rPr>
          <w:rFonts w:ascii="Arial" w:hAnsi="Arial" w:cs="Arial"/>
          <w:sz w:val="22"/>
          <w:szCs w:val="22"/>
        </w:rPr>
        <w:t xml:space="preserve"> en qué año tiene previsto llevar a cabo las actividades </w:t>
      </w:r>
      <w:r w:rsidR="007D6B21">
        <w:rPr>
          <w:rFonts w:ascii="Arial" w:hAnsi="Arial" w:cs="Arial"/>
          <w:sz w:val="22"/>
          <w:szCs w:val="22"/>
        </w:rPr>
        <w:t>que</w:t>
      </w:r>
      <w:r w:rsidRPr="00A87EBA">
        <w:rPr>
          <w:rFonts w:ascii="Arial" w:hAnsi="Arial" w:cs="Arial"/>
          <w:sz w:val="22"/>
          <w:szCs w:val="22"/>
        </w:rPr>
        <w:t xml:space="preserve"> altera</w:t>
      </w:r>
      <w:r w:rsidR="007D6B21">
        <w:rPr>
          <w:rFonts w:ascii="Arial" w:hAnsi="Arial" w:cs="Arial"/>
          <w:sz w:val="22"/>
          <w:szCs w:val="22"/>
        </w:rPr>
        <w:t>n</w:t>
      </w:r>
      <w:r w:rsidRPr="00A87EBA">
        <w:rPr>
          <w:rFonts w:ascii="Arial" w:hAnsi="Arial" w:cs="Arial"/>
          <w:sz w:val="22"/>
          <w:szCs w:val="22"/>
        </w:rPr>
        <w:t xml:space="preserve"> </w:t>
      </w:r>
      <w:r w:rsidR="007D6B21">
        <w:rPr>
          <w:rFonts w:ascii="Arial" w:hAnsi="Arial" w:cs="Arial"/>
          <w:sz w:val="22"/>
          <w:szCs w:val="22"/>
        </w:rPr>
        <w:t>un</w:t>
      </w:r>
      <w:r>
        <w:rPr>
          <w:rFonts w:ascii="Arial" w:hAnsi="Arial" w:cs="Arial"/>
          <w:sz w:val="22"/>
          <w:szCs w:val="22"/>
        </w:rPr>
        <w:t xml:space="preserve"> sitio</w:t>
      </w:r>
      <w:r w:rsidRPr="00A87EBA">
        <w:rPr>
          <w:rFonts w:ascii="Arial" w:hAnsi="Arial" w:cs="Arial"/>
          <w:sz w:val="22"/>
          <w:szCs w:val="22"/>
        </w:rPr>
        <w:t xml:space="preserve">. Las actividades </w:t>
      </w:r>
      <w:r w:rsidR="000E4500">
        <w:rPr>
          <w:rFonts w:ascii="Arial" w:hAnsi="Arial" w:cs="Arial"/>
          <w:sz w:val="22"/>
          <w:szCs w:val="22"/>
        </w:rPr>
        <w:t>que</w:t>
      </w:r>
      <w:r w:rsidRPr="00A87EBA">
        <w:rPr>
          <w:rFonts w:ascii="Arial" w:hAnsi="Arial" w:cs="Arial"/>
          <w:sz w:val="22"/>
          <w:szCs w:val="22"/>
        </w:rPr>
        <w:t xml:space="preserve"> altera</w:t>
      </w:r>
      <w:r w:rsidR="000E4500">
        <w:rPr>
          <w:rFonts w:ascii="Arial" w:hAnsi="Arial" w:cs="Arial"/>
          <w:sz w:val="22"/>
          <w:szCs w:val="22"/>
        </w:rPr>
        <w:t>n un sitio</w:t>
      </w:r>
      <w:r w:rsidRPr="00A87EBA">
        <w:rPr>
          <w:rFonts w:ascii="Arial" w:hAnsi="Arial" w:cs="Arial"/>
          <w:sz w:val="22"/>
          <w:szCs w:val="22"/>
        </w:rPr>
        <w:t xml:space="preserve">, con </w:t>
      </w:r>
      <w:r w:rsidR="00E2776A">
        <w:rPr>
          <w:rFonts w:ascii="Arial" w:hAnsi="Arial" w:cs="Arial"/>
          <w:sz w:val="22"/>
          <w:szCs w:val="22"/>
        </w:rPr>
        <w:t>los CCA</w:t>
      </w:r>
      <w:r w:rsidRPr="00A87EBA">
        <w:rPr>
          <w:rFonts w:ascii="Arial" w:hAnsi="Arial" w:cs="Arial"/>
          <w:sz w:val="22"/>
          <w:szCs w:val="22"/>
        </w:rPr>
        <w:t xml:space="preserve"> correspondiente, y el momento en que se </w:t>
      </w:r>
      <w:r w:rsidR="00437137">
        <w:rPr>
          <w:rFonts w:ascii="Arial" w:hAnsi="Arial" w:cs="Arial"/>
          <w:sz w:val="22"/>
          <w:szCs w:val="22"/>
        </w:rPr>
        <w:t>implementarán los</w:t>
      </w:r>
      <w:r w:rsidRPr="00A87EBA">
        <w:rPr>
          <w:rFonts w:ascii="Arial" w:hAnsi="Arial" w:cs="Arial"/>
          <w:sz w:val="22"/>
          <w:szCs w:val="22"/>
        </w:rPr>
        <w:t xml:space="preserve"> CHC</w:t>
      </w:r>
      <w:r w:rsidR="00437137">
        <w:rPr>
          <w:rFonts w:ascii="Arial" w:hAnsi="Arial" w:cs="Arial"/>
          <w:sz w:val="22"/>
          <w:szCs w:val="22"/>
        </w:rPr>
        <w:t>,</w:t>
      </w:r>
      <w:r w:rsidRPr="00A87EBA">
        <w:rPr>
          <w:rFonts w:ascii="Arial" w:hAnsi="Arial" w:cs="Arial"/>
          <w:sz w:val="22"/>
          <w:szCs w:val="22"/>
        </w:rPr>
        <w:t xml:space="preserve"> </w:t>
      </w:r>
      <w:r w:rsidR="00437137">
        <w:rPr>
          <w:rFonts w:ascii="Arial" w:hAnsi="Arial" w:cs="Arial"/>
          <w:sz w:val="22"/>
          <w:szCs w:val="22"/>
        </w:rPr>
        <w:t xml:space="preserve">deberán </w:t>
      </w:r>
      <w:r w:rsidR="00623084">
        <w:rPr>
          <w:rFonts w:ascii="Arial" w:hAnsi="Arial" w:cs="Arial"/>
          <w:sz w:val="22"/>
          <w:szCs w:val="22"/>
        </w:rPr>
        <w:t>inclui</w:t>
      </w:r>
      <w:r w:rsidR="00BC3F80">
        <w:rPr>
          <w:rFonts w:ascii="Arial" w:hAnsi="Arial" w:cs="Arial"/>
          <w:sz w:val="22"/>
          <w:szCs w:val="22"/>
        </w:rPr>
        <w:t>rse</w:t>
      </w:r>
      <w:r w:rsidR="00623084">
        <w:rPr>
          <w:rFonts w:ascii="Arial" w:hAnsi="Arial" w:cs="Arial"/>
          <w:sz w:val="22"/>
          <w:szCs w:val="22"/>
        </w:rPr>
        <w:t xml:space="preserve"> </w:t>
      </w:r>
      <w:r w:rsidRPr="00A87EBA">
        <w:rPr>
          <w:rFonts w:ascii="Arial" w:hAnsi="Arial" w:cs="Arial"/>
          <w:sz w:val="22"/>
          <w:szCs w:val="22"/>
        </w:rPr>
        <w:t>en el Plan de Acción.</w:t>
      </w:r>
    </w:p>
    <w:p w14:paraId="2720A934" w14:textId="7C9D0DB0" w:rsidR="001D4070" w:rsidRPr="00FA35B3" w:rsidRDefault="001D4070" w:rsidP="00FA35B3">
      <w:pPr>
        <w:pStyle w:val="Prrafodelista"/>
        <w:numPr>
          <w:ilvl w:val="0"/>
          <w:numId w:val="24"/>
        </w:numPr>
        <w:tabs>
          <w:tab w:val="left" w:pos="6804"/>
        </w:tabs>
        <w:spacing w:before="120" w:after="120"/>
        <w:ind w:left="1701" w:hanging="142"/>
        <w:contextualSpacing w:val="0"/>
        <w:jc w:val="both"/>
        <w:rPr>
          <w:rFonts w:ascii="Arial" w:hAnsi="Arial" w:cs="Arial"/>
          <w:sz w:val="22"/>
          <w:szCs w:val="22"/>
        </w:rPr>
      </w:pPr>
      <w:r w:rsidRPr="00E05D27">
        <w:rPr>
          <w:rFonts w:ascii="Arial" w:hAnsi="Arial"/>
          <w:sz w:val="22"/>
          <w:szCs w:val="22"/>
        </w:rPr>
        <w:t>Cada uno de los CCA</w:t>
      </w:r>
      <w:r w:rsidR="00BC3F80">
        <w:rPr>
          <w:rFonts w:ascii="Arial" w:hAnsi="Arial"/>
          <w:sz w:val="22"/>
          <w:szCs w:val="22"/>
        </w:rPr>
        <w:t xml:space="preserve"> </w:t>
      </w:r>
      <w:r w:rsidRPr="00E05D27">
        <w:rPr>
          <w:rFonts w:ascii="Arial" w:hAnsi="Arial"/>
          <w:sz w:val="22"/>
          <w:szCs w:val="22"/>
        </w:rPr>
        <w:t>deberá implementarse antes de llevar a cabo cualquier actividad de alteración del sitio.</w:t>
      </w:r>
    </w:p>
    <w:p w14:paraId="07652C02" w14:textId="744A585C" w:rsidR="00684D3F" w:rsidRPr="00000A8B" w:rsidRDefault="00684D3F" w:rsidP="00000A8B">
      <w:pPr>
        <w:pStyle w:val="Prrafodelista"/>
        <w:numPr>
          <w:ilvl w:val="1"/>
          <w:numId w:val="2"/>
        </w:numPr>
        <w:tabs>
          <w:tab w:val="left" w:pos="6804"/>
        </w:tabs>
        <w:spacing w:before="120" w:after="120"/>
        <w:ind w:left="993" w:hanging="567"/>
        <w:contextualSpacing w:val="0"/>
        <w:jc w:val="both"/>
        <w:rPr>
          <w:rFonts w:ascii="Arial" w:hAnsi="Arial"/>
          <w:sz w:val="22"/>
          <w:szCs w:val="22"/>
        </w:rPr>
      </w:pPr>
      <w:r w:rsidRPr="00E05D27">
        <w:rPr>
          <w:rFonts w:ascii="Arial" w:hAnsi="Arial"/>
          <w:sz w:val="22"/>
          <w:szCs w:val="22"/>
        </w:rPr>
        <w:lastRenderedPageBreak/>
        <w:t xml:space="preserve">En caso de que se requieran cambios en la planificación y ejecución de las actividades </w:t>
      </w:r>
      <w:r w:rsidR="00B14D55">
        <w:rPr>
          <w:rFonts w:ascii="Arial" w:hAnsi="Arial"/>
          <w:sz w:val="22"/>
          <w:szCs w:val="22"/>
        </w:rPr>
        <w:t xml:space="preserve">que alteran </w:t>
      </w:r>
      <w:r w:rsidR="00C72108">
        <w:rPr>
          <w:rFonts w:ascii="Arial" w:hAnsi="Arial"/>
          <w:sz w:val="22"/>
          <w:szCs w:val="22"/>
        </w:rPr>
        <w:t>el</w:t>
      </w:r>
      <w:r w:rsidR="00B14D55">
        <w:rPr>
          <w:rFonts w:ascii="Arial" w:hAnsi="Arial"/>
          <w:sz w:val="22"/>
          <w:szCs w:val="22"/>
        </w:rPr>
        <w:t xml:space="preserve"> sitio</w:t>
      </w:r>
      <w:r w:rsidRPr="00E05D27">
        <w:rPr>
          <w:rFonts w:ascii="Arial" w:hAnsi="Arial"/>
          <w:sz w:val="22"/>
          <w:szCs w:val="22"/>
        </w:rPr>
        <w:t xml:space="preserve"> y sus correspondientes C</w:t>
      </w:r>
      <w:r w:rsidR="005344F7">
        <w:rPr>
          <w:rFonts w:ascii="Arial" w:hAnsi="Arial"/>
          <w:sz w:val="22"/>
          <w:szCs w:val="22"/>
        </w:rPr>
        <w:t>CA</w:t>
      </w:r>
      <w:r w:rsidRPr="00E05D27">
        <w:rPr>
          <w:rFonts w:ascii="Arial" w:hAnsi="Arial"/>
          <w:sz w:val="22"/>
          <w:szCs w:val="22"/>
        </w:rPr>
        <w:t>, el usuario del P</w:t>
      </w:r>
      <w:r w:rsidR="005344F7">
        <w:rPr>
          <w:rFonts w:ascii="Arial" w:hAnsi="Arial"/>
          <w:sz w:val="22"/>
          <w:szCs w:val="22"/>
        </w:rPr>
        <w:t>MC</w:t>
      </w:r>
      <w:r w:rsidRPr="00E05D27">
        <w:rPr>
          <w:rFonts w:ascii="Arial" w:hAnsi="Arial"/>
          <w:sz w:val="22"/>
          <w:szCs w:val="22"/>
        </w:rPr>
        <w:t xml:space="preserve"> deberá actualizar el Plan de Acción y comunicar los cambios a</w:t>
      </w:r>
      <w:r w:rsidR="005344F7">
        <w:rPr>
          <w:rFonts w:ascii="Arial" w:hAnsi="Arial"/>
          <w:sz w:val="22"/>
          <w:szCs w:val="22"/>
        </w:rPr>
        <w:t xml:space="preserve"> </w:t>
      </w:r>
      <w:r w:rsidRPr="00E05D27">
        <w:rPr>
          <w:rFonts w:ascii="Arial" w:hAnsi="Arial"/>
          <w:sz w:val="22"/>
          <w:szCs w:val="22"/>
        </w:rPr>
        <w:t>l</w:t>
      </w:r>
      <w:r w:rsidR="005344F7">
        <w:rPr>
          <w:rFonts w:ascii="Arial" w:hAnsi="Arial"/>
          <w:sz w:val="22"/>
          <w:szCs w:val="22"/>
        </w:rPr>
        <w:t>a</w:t>
      </w:r>
      <w:r w:rsidRPr="00E05D27">
        <w:rPr>
          <w:rFonts w:ascii="Arial" w:hAnsi="Arial"/>
          <w:sz w:val="22"/>
          <w:szCs w:val="22"/>
        </w:rPr>
        <w:t xml:space="preserve"> </w:t>
      </w:r>
      <w:r w:rsidR="005344F7">
        <w:rPr>
          <w:rFonts w:ascii="Arial" w:hAnsi="Arial"/>
          <w:sz w:val="22"/>
          <w:szCs w:val="22"/>
        </w:rPr>
        <w:t>E</w:t>
      </w:r>
      <w:r w:rsidRPr="00E05D27">
        <w:rPr>
          <w:rFonts w:ascii="Arial" w:hAnsi="Arial"/>
          <w:sz w:val="22"/>
          <w:szCs w:val="22"/>
        </w:rPr>
        <w:t>C, al menos treinta (30) días antes de la siguiente evaluación de vigilancia.</w:t>
      </w:r>
    </w:p>
    <w:p w14:paraId="06E4CC67" w14:textId="6A08496B" w:rsidR="00601F32" w:rsidRPr="00E015C6" w:rsidRDefault="00165082" w:rsidP="00E05D27">
      <w:pPr>
        <w:pStyle w:val="Prrafodelista"/>
        <w:numPr>
          <w:ilvl w:val="1"/>
          <w:numId w:val="2"/>
        </w:numPr>
        <w:tabs>
          <w:tab w:val="left" w:pos="6804"/>
        </w:tabs>
        <w:spacing w:before="120" w:after="120"/>
        <w:ind w:left="993" w:hanging="567"/>
        <w:contextualSpacing w:val="0"/>
        <w:jc w:val="both"/>
        <w:rPr>
          <w:rFonts w:ascii="Arial" w:hAnsi="Arial"/>
          <w:sz w:val="22"/>
          <w:szCs w:val="22"/>
        </w:rPr>
      </w:pPr>
      <w:r>
        <w:rPr>
          <w:rFonts w:ascii="Arial" w:hAnsi="Arial"/>
          <w:sz w:val="22"/>
          <w:szCs w:val="22"/>
        </w:rPr>
        <w:t>Cuando no se realicen actividades que alteren el sitio</w:t>
      </w:r>
      <w:r w:rsidR="00956D2D">
        <w:rPr>
          <w:rFonts w:ascii="Arial" w:hAnsi="Arial"/>
          <w:sz w:val="22"/>
          <w:szCs w:val="22"/>
        </w:rPr>
        <w:t xml:space="preserve"> durante el primer ciclo de certificación de la Unidad de Manejo</w:t>
      </w:r>
      <w:r>
        <w:rPr>
          <w:rFonts w:ascii="Arial" w:hAnsi="Arial"/>
          <w:sz w:val="22"/>
          <w:szCs w:val="22"/>
        </w:rPr>
        <w:t>, el usuario del PMC puede elegir libremente en qué año se implementará cada una d</w:t>
      </w:r>
      <w:r w:rsidR="00C72108">
        <w:rPr>
          <w:rFonts w:ascii="Arial" w:hAnsi="Arial"/>
          <w:sz w:val="22"/>
          <w:szCs w:val="22"/>
        </w:rPr>
        <w:t>e los CCA</w:t>
      </w:r>
      <w:r>
        <w:rPr>
          <w:rFonts w:ascii="Arial" w:hAnsi="Arial"/>
          <w:sz w:val="22"/>
          <w:szCs w:val="22"/>
        </w:rPr>
        <w:t xml:space="preserve"> </w:t>
      </w:r>
      <w:r w:rsidR="0064300F">
        <w:rPr>
          <w:rFonts w:ascii="Arial" w:hAnsi="Arial"/>
          <w:sz w:val="22"/>
          <w:szCs w:val="22"/>
        </w:rPr>
        <w:t>y</w:t>
      </w:r>
      <w:r w:rsidR="00BA4186">
        <w:rPr>
          <w:rFonts w:ascii="Arial" w:hAnsi="Arial"/>
          <w:sz w:val="22"/>
          <w:szCs w:val="22"/>
        </w:rPr>
        <w:t xml:space="preserve"> deberá</w:t>
      </w:r>
      <w:r>
        <w:rPr>
          <w:rFonts w:ascii="Arial" w:hAnsi="Arial"/>
          <w:sz w:val="22"/>
          <w:szCs w:val="22"/>
        </w:rPr>
        <w:t xml:space="preserve"> introducir esta planificación en el Plan de Acción.</w:t>
      </w:r>
    </w:p>
    <w:p w14:paraId="72998E6B" w14:textId="40415B6B" w:rsidR="00601F32" w:rsidRPr="00BA4186" w:rsidRDefault="00601F32" w:rsidP="00E05D27">
      <w:pPr>
        <w:pStyle w:val="Prrafodelista"/>
        <w:numPr>
          <w:ilvl w:val="1"/>
          <w:numId w:val="2"/>
        </w:numPr>
        <w:tabs>
          <w:tab w:val="left" w:pos="6804"/>
        </w:tabs>
        <w:spacing w:before="120" w:after="120"/>
        <w:ind w:left="993" w:hanging="567"/>
        <w:contextualSpacing w:val="0"/>
        <w:jc w:val="both"/>
        <w:rPr>
          <w:rFonts w:ascii="Arial" w:hAnsi="Arial"/>
          <w:sz w:val="22"/>
          <w:szCs w:val="22"/>
        </w:rPr>
      </w:pPr>
      <w:r>
        <w:rPr>
          <w:rFonts w:ascii="Arial" w:hAnsi="Arial"/>
          <w:sz w:val="22"/>
          <w:szCs w:val="22"/>
        </w:rPr>
        <w:t>Todos los CCA deberá</w:t>
      </w:r>
      <w:r w:rsidR="00BA4186">
        <w:rPr>
          <w:rFonts w:ascii="Arial" w:hAnsi="Arial"/>
          <w:sz w:val="22"/>
          <w:szCs w:val="22"/>
        </w:rPr>
        <w:t>n</w:t>
      </w:r>
      <w:r>
        <w:rPr>
          <w:rFonts w:ascii="Arial" w:hAnsi="Arial"/>
          <w:sz w:val="22"/>
          <w:szCs w:val="22"/>
        </w:rPr>
        <w:t xml:space="preserve"> implementarse antes de la reevaluación.</w:t>
      </w:r>
    </w:p>
    <w:p w14:paraId="6E38415E" w14:textId="3DC1F666" w:rsidR="00F2174A" w:rsidRPr="00F2174A" w:rsidRDefault="00F2174A" w:rsidP="00616FA9">
      <w:pPr>
        <w:spacing w:after="240"/>
        <w:ind w:left="993"/>
        <w:rPr>
          <w:rFonts w:ascii="Arial" w:hAnsi="Arial" w:cs="Arial"/>
          <w:sz w:val="22"/>
          <w:szCs w:val="22"/>
        </w:rPr>
      </w:pPr>
      <w:r>
        <w:rPr>
          <w:rFonts w:ascii="Arial Black" w:hAnsi="Arial Black"/>
          <w:color w:val="285C4D"/>
          <w:sz w:val="22"/>
        </w:rPr>
        <w:t>NOTA:</w:t>
      </w:r>
      <w:r>
        <w:rPr>
          <w:rFonts w:ascii="Arial" w:hAnsi="Arial"/>
          <w:sz w:val="22"/>
          <w:szCs w:val="22"/>
        </w:rPr>
        <w:t xml:space="preserve"> Durante el desarrollo del Plan de Acción, el usuario del PMC puede considerar que algunos criterios no son aplicables a su </w:t>
      </w:r>
      <w:r w:rsidR="00B52B3E">
        <w:rPr>
          <w:rFonts w:ascii="Arial" w:hAnsi="Arial"/>
          <w:sz w:val="22"/>
          <w:szCs w:val="22"/>
        </w:rPr>
        <w:t>U</w:t>
      </w:r>
      <w:r>
        <w:rPr>
          <w:rFonts w:ascii="Arial" w:hAnsi="Arial"/>
          <w:sz w:val="22"/>
          <w:szCs w:val="22"/>
        </w:rPr>
        <w:t xml:space="preserve">nidad de </w:t>
      </w:r>
      <w:r w:rsidR="00B52B3E">
        <w:rPr>
          <w:rFonts w:ascii="Arial" w:hAnsi="Arial"/>
          <w:sz w:val="22"/>
          <w:szCs w:val="22"/>
        </w:rPr>
        <w:t>M</w:t>
      </w:r>
      <w:r>
        <w:rPr>
          <w:rFonts w:ascii="Arial" w:hAnsi="Arial"/>
          <w:sz w:val="22"/>
          <w:szCs w:val="22"/>
        </w:rPr>
        <w:t>anejo. Por ejemplo, en los casos en los que no hay Pueblos Indígenas en la región, los criterios del Principio 3 probablemente no sean aplicables. El usuario de PMC puede sugerir la no aplicabilidad de estos criterios a la EC. La decisión final sobre la aplicabilidad de los criterios corresponde a la EC.</w:t>
      </w:r>
    </w:p>
    <w:p w14:paraId="6B1594DA" w14:textId="77777777" w:rsidR="00F2174A" w:rsidRPr="00076643" w:rsidRDefault="00F2174A" w:rsidP="00F2174A">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El usuario del PMC deberá compartir el Plan de Acción con la EC al menos treinta (30) días antes de la evaluación principal.</w:t>
      </w:r>
    </w:p>
    <w:p w14:paraId="548723FF" w14:textId="77777777" w:rsidR="00907404" w:rsidRPr="00616FA9" w:rsidRDefault="00907404" w:rsidP="00616FA9">
      <w:pPr>
        <w:jc w:val="both"/>
        <w:rPr>
          <w:rFonts w:ascii="Arial" w:hAnsi="Arial" w:cs="Arial"/>
          <w:sz w:val="22"/>
          <w:szCs w:val="22"/>
        </w:rPr>
      </w:pPr>
    </w:p>
    <w:p w14:paraId="5F7CD2DD" w14:textId="44988D99" w:rsidR="00907404" w:rsidRPr="002137AA" w:rsidRDefault="00907404" w:rsidP="00907404">
      <w:pPr>
        <w:pBdr>
          <w:top w:val="single" w:sz="18" w:space="1" w:color="78BE20"/>
          <w:left w:val="single" w:sz="18" w:space="4"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Black" w:hAnsi="Arial Black" w:cs="Arial"/>
          <w:b/>
          <w:bCs/>
          <w:color w:val="78BE20"/>
          <w:sz w:val="20"/>
          <w:szCs w:val="20"/>
        </w:rPr>
      </w:pPr>
      <w:r>
        <w:rPr>
          <w:rFonts w:ascii="Arial Black" w:hAnsi="Arial Black"/>
          <w:b/>
          <w:bCs/>
          <w:color w:val="285C4D"/>
          <w:sz w:val="20"/>
          <w:szCs w:val="20"/>
        </w:rPr>
        <w:t>Cuadro</w:t>
      </w:r>
      <w:r w:rsidR="009A25BA">
        <w:rPr>
          <w:rFonts w:ascii="Arial Black" w:hAnsi="Arial Black"/>
          <w:b/>
          <w:bCs/>
          <w:color w:val="285C4D"/>
          <w:sz w:val="20"/>
          <w:szCs w:val="20"/>
        </w:rPr>
        <w:t xml:space="preserve"> de Información</w:t>
      </w:r>
      <w:r>
        <w:rPr>
          <w:rFonts w:ascii="Arial Black" w:hAnsi="Arial Black"/>
          <w:b/>
          <w:bCs/>
          <w:color w:val="285C4D"/>
          <w:sz w:val="20"/>
          <w:szCs w:val="20"/>
        </w:rPr>
        <w:t xml:space="preserve"> </w:t>
      </w:r>
      <w:r w:rsidR="0084702E">
        <w:rPr>
          <w:rFonts w:ascii="Arial Black" w:hAnsi="Arial Black"/>
          <w:b/>
          <w:bCs/>
          <w:color w:val="285C4D"/>
          <w:sz w:val="20"/>
          <w:szCs w:val="20"/>
        </w:rPr>
        <w:t>2</w:t>
      </w:r>
      <w:r w:rsidR="00713691">
        <w:rPr>
          <w:rFonts w:ascii="Arial Black" w:hAnsi="Arial Black"/>
          <w:b/>
          <w:bCs/>
          <w:color w:val="285C4D"/>
          <w:sz w:val="20"/>
          <w:szCs w:val="20"/>
        </w:rPr>
        <w:t>.</w:t>
      </w:r>
      <w:r w:rsidR="008449BD">
        <w:rPr>
          <w:rFonts w:ascii="Arial Black" w:hAnsi="Arial Black"/>
          <w:b/>
          <w:bCs/>
          <w:color w:val="285C4D"/>
          <w:sz w:val="20"/>
          <w:szCs w:val="20"/>
        </w:rPr>
        <w:t xml:space="preserve"> </w:t>
      </w:r>
      <w:r>
        <w:rPr>
          <w:rFonts w:ascii="Arial Black" w:hAnsi="Arial Black"/>
          <w:b/>
          <w:bCs/>
          <w:color w:val="285C4D"/>
          <w:sz w:val="20"/>
          <w:szCs w:val="20"/>
        </w:rPr>
        <w:t>Ejemplos de actividades que alteran un sitio</w:t>
      </w:r>
      <w:r>
        <w:rPr>
          <w:rFonts w:ascii="Arial Black" w:hAnsi="Arial Black"/>
          <w:b/>
          <w:bCs/>
          <w:color w:val="78BE20"/>
          <w:sz w:val="20"/>
          <w:szCs w:val="20"/>
        </w:rPr>
        <w:tab/>
      </w:r>
      <w:bookmarkStart w:id="44" w:name="_Hlk74836618"/>
    </w:p>
    <w:p w14:paraId="52B25155" w14:textId="3E89CA7B" w:rsidR="00907404" w:rsidRPr="00227D8E" w:rsidRDefault="00907404"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cs="Arial"/>
          <w:sz w:val="20"/>
          <w:szCs w:val="22"/>
        </w:rPr>
      </w:pPr>
      <w:r>
        <w:rPr>
          <w:rFonts w:ascii="Arial" w:hAnsi="Arial"/>
          <w:sz w:val="20"/>
          <w:szCs w:val="22"/>
        </w:rPr>
        <w:t xml:space="preserve">La implementación de los </w:t>
      </w:r>
      <w:r w:rsidR="00F32933">
        <w:rPr>
          <w:rFonts w:ascii="Arial" w:hAnsi="Arial"/>
          <w:sz w:val="20"/>
          <w:szCs w:val="22"/>
        </w:rPr>
        <w:t xml:space="preserve">CCA </w:t>
      </w:r>
      <w:r>
        <w:rPr>
          <w:rFonts w:ascii="Arial" w:hAnsi="Arial"/>
          <w:sz w:val="20"/>
          <w:szCs w:val="22"/>
        </w:rPr>
        <w:t xml:space="preserve">es obligatoria antes de realizar actividades que alteren </w:t>
      </w:r>
      <w:r w:rsidR="00F32933">
        <w:rPr>
          <w:rFonts w:ascii="Arial" w:hAnsi="Arial"/>
          <w:sz w:val="20"/>
          <w:szCs w:val="22"/>
        </w:rPr>
        <w:t>un</w:t>
      </w:r>
      <w:r>
        <w:rPr>
          <w:rFonts w:ascii="Arial" w:hAnsi="Arial"/>
          <w:sz w:val="20"/>
          <w:szCs w:val="22"/>
        </w:rPr>
        <w:t xml:space="preserve"> sitio</w:t>
      </w:r>
      <w:r w:rsidR="003F3B84">
        <w:rPr>
          <w:rFonts w:ascii="Arial" w:hAnsi="Arial"/>
          <w:sz w:val="20"/>
          <w:szCs w:val="22"/>
        </w:rPr>
        <w:t>.</w:t>
      </w:r>
      <w:r>
        <w:rPr>
          <w:rFonts w:ascii="Arial" w:hAnsi="Arial"/>
          <w:sz w:val="20"/>
          <w:szCs w:val="22"/>
        </w:rPr>
        <w:t xml:space="preserve"> </w:t>
      </w:r>
      <w:r w:rsidR="003F3B84">
        <w:rPr>
          <w:rFonts w:ascii="Arial" w:hAnsi="Arial"/>
          <w:sz w:val="20"/>
          <w:szCs w:val="22"/>
        </w:rPr>
        <w:t>E</w:t>
      </w:r>
      <w:r>
        <w:rPr>
          <w:rFonts w:ascii="Arial" w:hAnsi="Arial"/>
          <w:sz w:val="20"/>
          <w:szCs w:val="22"/>
        </w:rPr>
        <w:t>l usuario del PMC tendrá que definir</w:t>
      </w:r>
      <w:r w:rsidR="007F1D0A">
        <w:rPr>
          <w:rFonts w:ascii="Arial" w:hAnsi="Arial"/>
          <w:sz w:val="20"/>
          <w:szCs w:val="22"/>
        </w:rPr>
        <w:t xml:space="preserve"> y proporcional una justificación</w:t>
      </w:r>
      <w:r w:rsidR="00C40E7A">
        <w:rPr>
          <w:rFonts w:ascii="Arial" w:hAnsi="Arial"/>
          <w:sz w:val="20"/>
          <w:szCs w:val="22"/>
        </w:rPr>
        <w:t xml:space="preserve"> de</w:t>
      </w:r>
      <w:r>
        <w:rPr>
          <w:rFonts w:ascii="Arial" w:hAnsi="Arial"/>
          <w:sz w:val="20"/>
          <w:szCs w:val="22"/>
        </w:rPr>
        <w:t xml:space="preserve"> lo que constituye una actividad </w:t>
      </w:r>
      <w:r w:rsidR="00C40E7A">
        <w:rPr>
          <w:rFonts w:ascii="Arial" w:hAnsi="Arial"/>
          <w:sz w:val="20"/>
          <w:szCs w:val="22"/>
        </w:rPr>
        <w:t>que altera un sitio</w:t>
      </w:r>
      <w:r w:rsidR="004164D8">
        <w:rPr>
          <w:rFonts w:ascii="Arial" w:hAnsi="Arial"/>
          <w:sz w:val="20"/>
          <w:szCs w:val="22"/>
        </w:rPr>
        <w:t xml:space="preserve"> para su Unidad de Manejo</w:t>
      </w:r>
      <w:r w:rsidR="003F3B84">
        <w:rPr>
          <w:rFonts w:ascii="Arial" w:hAnsi="Arial"/>
          <w:sz w:val="20"/>
          <w:szCs w:val="22"/>
        </w:rPr>
        <w:t xml:space="preserve">. </w:t>
      </w:r>
      <w:r w:rsidR="00EA3B7D" w:rsidRPr="00EA3B7D">
        <w:rPr>
          <w:rFonts w:ascii="Arial" w:hAnsi="Arial"/>
          <w:sz w:val="20"/>
          <w:szCs w:val="22"/>
        </w:rPr>
        <w:t xml:space="preserve">Algunos ejemplos de actividades que </w:t>
      </w:r>
      <w:r w:rsidR="00EA3B7D">
        <w:rPr>
          <w:rFonts w:ascii="Arial" w:hAnsi="Arial"/>
          <w:sz w:val="20"/>
          <w:szCs w:val="22"/>
        </w:rPr>
        <w:t>alteren un sitio</w:t>
      </w:r>
      <w:r w:rsidR="00EA3B7D" w:rsidRPr="00EA3B7D">
        <w:rPr>
          <w:rFonts w:ascii="Arial" w:hAnsi="Arial"/>
          <w:sz w:val="20"/>
          <w:szCs w:val="22"/>
        </w:rPr>
        <w:t xml:space="preserve"> son los siguientes</w:t>
      </w:r>
      <w:r w:rsidR="00EA3B7D">
        <w:rPr>
          <w:rFonts w:ascii="Arial" w:hAnsi="Arial"/>
          <w:sz w:val="20"/>
          <w:szCs w:val="22"/>
        </w:rPr>
        <w:t>:</w:t>
      </w:r>
    </w:p>
    <w:p w14:paraId="007FDCCF" w14:textId="645FCB58" w:rsidR="001C7FA4" w:rsidRDefault="00A700C4"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sz w:val="20"/>
          <w:szCs w:val="22"/>
        </w:rPr>
      </w:pPr>
      <w:r>
        <w:rPr>
          <w:rFonts w:ascii="Arial" w:hAnsi="Arial"/>
          <w:sz w:val="20"/>
          <w:szCs w:val="20"/>
        </w:rPr>
        <w:t xml:space="preserve">- </w:t>
      </w:r>
      <w:r w:rsidR="00907404">
        <w:rPr>
          <w:rFonts w:ascii="Arial" w:hAnsi="Arial"/>
          <w:sz w:val="20"/>
          <w:szCs w:val="20"/>
        </w:rPr>
        <w:t xml:space="preserve">Aprovechamiento de madera, madera energética y algunos productos forestales no maderables </w:t>
      </w:r>
      <w:r>
        <w:rPr>
          <w:rFonts w:ascii="Arial" w:hAnsi="Arial"/>
          <w:sz w:val="20"/>
          <w:szCs w:val="20"/>
        </w:rPr>
        <w:t>incluyendo</w:t>
      </w:r>
      <w:r w:rsidR="00907404">
        <w:rPr>
          <w:rFonts w:ascii="Arial" w:hAnsi="Arial"/>
          <w:sz w:val="20"/>
          <w:szCs w:val="20"/>
        </w:rPr>
        <w:t xml:space="preserve"> los métodos de tala/extracción comercial</w:t>
      </w:r>
      <w:r w:rsidR="006E6468">
        <w:rPr>
          <w:rFonts w:ascii="Arial" w:hAnsi="Arial"/>
          <w:sz w:val="20"/>
          <w:szCs w:val="22"/>
        </w:rPr>
        <w:t>.</w:t>
      </w:r>
      <w:r w:rsidR="00907404">
        <w:rPr>
          <w:rFonts w:ascii="Arial" w:hAnsi="Arial"/>
          <w:sz w:val="20"/>
          <w:szCs w:val="22"/>
        </w:rPr>
        <w:t xml:space="preserve"> </w:t>
      </w:r>
    </w:p>
    <w:p w14:paraId="51B76374" w14:textId="53A6DE56" w:rsidR="006E4D49" w:rsidRDefault="001C7FA4"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sz w:val="20"/>
          <w:szCs w:val="20"/>
        </w:rPr>
      </w:pPr>
      <w:r>
        <w:rPr>
          <w:rFonts w:ascii="Arial" w:hAnsi="Arial"/>
          <w:sz w:val="20"/>
          <w:szCs w:val="22"/>
        </w:rPr>
        <w:t xml:space="preserve">- </w:t>
      </w:r>
      <w:r w:rsidR="006E6468">
        <w:rPr>
          <w:rFonts w:ascii="Arial" w:hAnsi="Arial"/>
          <w:sz w:val="20"/>
          <w:szCs w:val="22"/>
        </w:rPr>
        <w:t>E</w:t>
      </w:r>
      <w:r w:rsidR="00907404">
        <w:rPr>
          <w:rFonts w:ascii="Arial" w:hAnsi="Arial"/>
          <w:sz w:val="20"/>
          <w:szCs w:val="22"/>
        </w:rPr>
        <w:t>n el caso de la recolección de productos forestales no maderables podría implicar un impacto negativo para el bosque dependiendo del tipo de producto, o solo en años específicos en los que se aprovecha el producto</w:t>
      </w:r>
      <w:r w:rsidR="006E4D49">
        <w:rPr>
          <w:rFonts w:ascii="Arial" w:hAnsi="Arial"/>
          <w:sz w:val="20"/>
          <w:szCs w:val="20"/>
        </w:rPr>
        <w:t>.</w:t>
      </w:r>
      <w:r w:rsidR="00907404">
        <w:rPr>
          <w:rFonts w:ascii="Arial" w:hAnsi="Arial"/>
          <w:sz w:val="20"/>
          <w:szCs w:val="20"/>
        </w:rPr>
        <w:t xml:space="preserve"> </w:t>
      </w:r>
    </w:p>
    <w:p w14:paraId="2828A61A" w14:textId="43AC71D8" w:rsidR="006E4D49" w:rsidRDefault="006E4D49"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sz w:val="20"/>
          <w:szCs w:val="20"/>
        </w:rPr>
      </w:pPr>
      <w:r>
        <w:rPr>
          <w:rFonts w:ascii="Arial" w:hAnsi="Arial"/>
          <w:sz w:val="20"/>
          <w:szCs w:val="20"/>
        </w:rPr>
        <w:t>- P</w:t>
      </w:r>
      <w:r w:rsidR="00907404">
        <w:rPr>
          <w:rFonts w:ascii="Arial" w:hAnsi="Arial"/>
          <w:sz w:val="20"/>
          <w:szCs w:val="20"/>
        </w:rPr>
        <w:t>reparación del suelo</w:t>
      </w:r>
      <w:r>
        <w:rPr>
          <w:rFonts w:ascii="Arial" w:hAnsi="Arial"/>
          <w:sz w:val="20"/>
          <w:szCs w:val="20"/>
        </w:rPr>
        <w:t>.</w:t>
      </w:r>
    </w:p>
    <w:p w14:paraId="1A4FB7EA" w14:textId="00B177E4" w:rsidR="00225CA1" w:rsidRDefault="006E4D49"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sz w:val="20"/>
          <w:szCs w:val="20"/>
        </w:rPr>
      </w:pPr>
      <w:r>
        <w:rPr>
          <w:rFonts w:ascii="Arial" w:hAnsi="Arial"/>
          <w:sz w:val="20"/>
          <w:szCs w:val="20"/>
        </w:rPr>
        <w:t>-</w:t>
      </w:r>
      <w:r w:rsidR="00907404">
        <w:rPr>
          <w:rFonts w:ascii="Arial" w:hAnsi="Arial"/>
          <w:sz w:val="20"/>
          <w:szCs w:val="20"/>
        </w:rPr>
        <w:t xml:space="preserve"> </w:t>
      </w:r>
      <w:r>
        <w:rPr>
          <w:rFonts w:ascii="Arial" w:hAnsi="Arial"/>
          <w:sz w:val="20"/>
          <w:szCs w:val="20"/>
        </w:rPr>
        <w:t>P</w:t>
      </w:r>
      <w:r w:rsidR="00907404">
        <w:rPr>
          <w:rFonts w:ascii="Arial" w:hAnsi="Arial"/>
          <w:sz w:val="20"/>
          <w:szCs w:val="20"/>
        </w:rPr>
        <w:t xml:space="preserve">lantación o siembra; manejo de rodales de </w:t>
      </w:r>
      <w:r w:rsidR="00585BE1">
        <w:rPr>
          <w:rFonts w:ascii="Arial" w:hAnsi="Arial"/>
          <w:sz w:val="20"/>
          <w:szCs w:val="20"/>
        </w:rPr>
        <w:t>plantones</w:t>
      </w:r>
      <w:r w:rsidR="00907404">
        <w:rPr>
          <w:rFonts w:ascii="Arial" w:hAnsi="Arial"/>
          <w:sz w:val="20"/>
          <w:szCs w:val="20"/>
        </w:rPr>
        <w:t xml:space="preserve">; fertilización; clareo; </w:t>
      </w:r>
      <w:r w:rsidR="0000383B">
        <w:rPr>
          <w:rFonts w:ascii="Arial" w:hAnsi="Arial"/>
          <w:sz w:val="20"/>
          <w:szCs w:val="20"/>
        </w:rPr>
        <w:t>poda</w:t>
      </w:r>
      <w:r w:rsidR="00907404">
        <w:rPr>
          <w:rFonts w:ascii="Arial" w:hAnsi="Arial"/>
          <w:sz w:val="20"/>
          <w:szCs w:val="20"/>
        </w:rPr>
        <w:t xml:space="preserve">; </w:t>
      </w:r>
      <w:r w:rsidR="00E2777F">
        <w:rPr>
          <w:rFonts w:ascii="Arial" w:hAnsi="Arial"/>
          <w:sz w:val="20"/>
          <w:szCs w:val="20"/>
        </w:rPr>
        <w:t>manejo de combustibles</w:t>
      </w:r>
      <w:r w:rsidR="00926860">
        <w:rPr>
          <w:rFonts w:ascii="Arial" w:hAnsi="Arial"/>
          <w:sz w:val="20"/>
          <w:szCs w:val="20"/>
        </w:rPr>
        <w:t xml:space="preserve">; </w:t>
      </w:r>
      <w:r w:rsidR="00E2777F">
        <w:rPr>
          <w:rFonts w:ascii="Arial" w:hAnsi="Arial"/>
          <w:sz w:val="20"/>
          <w:szCs w:val="20"/>
        </w:rPr>
        <w:t>uso de pesticidas químicos</w:t>
      </w:r>
      <w:r w:rsidR="00784109">
        <w:rPr>
          <w:rFonts w:ascii="Arial" w:hAnsi="Arial"/>
          <w:sz w:val="20"/>
          <w:szCs w:val="20"/>
        </w:rPr>
        <w:t>.</w:t>
      </w:r>
      <w:r w:rsidR="00E2777F">
        <w:rPr>
          <w:rFonts w:ascii="Arial" w:hAnsi="Arial"/>
          <w:sz w:val="20"/>
          <w:szCs w:val="20"/>
        </w:rPr>
        <w:t xml:space="preserve"> </w:t>
      </w:r>
    </w:p>
    <w:p w14:paraId="1800FB77" w14:textId="47842B2F" w:rsidR="00225CA1" w:rsidRDefault="00225CA1"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sz w:val="20"/>
          <w:szCs w:val="20"/>
        </w:rPr>
      </w:pPr>
      <w:r>
        <w:rPr>
          <w:rFonts w:ascii="Arial" w:hAnsi="Arial"/>
          <w:sz w:val="20"/>
          <w:szCs w:val="20"/>
        </w:rPr>
        <w:t xml:space="preserve">- Actividades </w:t>
      </w:r>
      <w:r w:rsidR="00DE5EFF">
        <w:rPr>
          <w:rFonts w:ascii="Arial" w:hAnsi="Arial"/>
          <w:sz w:val="20"/>
          <w:szCs w:val="20"/>
        </w:rPr>
        <w:t xml:space="preserve">de remediación </w:t>
      </w:r>
      <w:r>
        <w:rPr>
          <w:rFonts w:ascii="Arial" w:hAnsi="Arial"/>
          <w:sz w:val="20"/>
          <w:szCs w:val="20"/>
        </w:rPr>
        <w:t xml:space="preserve">post- </w:t>
      </w:r>
      <w:r w:rsidR="00907404">
        <w:rPr>
          <w:rFonts w:ascii="Arial" w:hAnsi="Arial"/>
          <w:sz w:val="20"/>
          <w:szCs w:val="20"/>
        </w:rPr>
        <w:t xml:space="preserve">aprovechamiento; </w:t>
      </w:r>
    </w:p>
    <w:p w14:paraId="1DE71D0C" w14:textId="5CAF09F7" w:rsidR="00907404" w:rsidRPr="00945246" w:rsidRDefault="00225CA1"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sz w:val="20"/>
          <w:szCs w:val="22"/>
        </w:rPr>
      </w:pPr>
      <w:r>
        <w:rPr>
          <w:rFonts w:ascii="Arial" w:hAnsi="Arial"/>
          <w:sz w:val="20"/>
          <w:szCs w:val="20"/>
        </w:rPr>
        <w:t>- D</w:t>
      </w:r>
      <w:r w:rsidR="00907404">
        <w:rPr>
          <w:rFonts w:ascii="Arial" w:hAnsi="Arial"/>
          <w:sz w:val="20"/>
          <w:szCs w:val="20"/>
        </w:rPr>
        <w:t>esarrollo de infraestructuras (por ejemplo, construcción de carreteras forestales</w:t>
      </w:r>
      <w:r w:rsidR="002D75F9">
        <w:rPr>
          <w:rFonts w:ascii="Arial" w:hAnsi="Arial"/>
          <w:sz w:val="20"/>
          <w:szCs w:val="20"/>
        </w:rPr>
        <w:t xml:space="preserve"> o</w:t>
      </w:r>
      <w:r w:rsidR="00907404">
        <w:rPr>
          <w:rFonts w:ascii="Arial" w:hAnsi="Arial"/>
          <w:sz w:val="20"/>
          <w:szCs w:val="20"/>
        </w:rPr>
        <w:t xml:space="preserve"> desmantelamiento de carreteras (cierre); </w:t>
      </w:r>
    </w:p>
    <w:p w14:paraId="46520FCE" w14:textId="77777777" w:rsidR="00907404" w:rsidRPr="002137AA" w:rsidRDefault="00907404"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cs="Arial"/>
          <w:sz w:val="2"/>
          <w:szCs w:val="4"/>
        </w:rPr>
      </w:pPr>
    </w:p>
    <w:p w14:paraId="553EDEF3" w14:textId="77777777" w:rsidR="00EB7C49" w:rsidRPr="00560490" w:rsidRDefault="00EB7C49" w:rsidP="00560490">
      <w:pPr>
        <w:tabs>
          <w:tab w:val="left" w:pos="6804"/>
        </w:tabs>
        <w:spacing w:before="120" w:after="120"/>
        <w:jc w:val="both"/>
        <w:rPr>
          <w:rFonts w:ascii="Arial" w:hAnsi="Arial" w:cs="Arial"/>
          <w:sz w:val="22"/>
          <w:szCs w:val="22"/>
        </w:rPr>
      </w:pPr>
    </w:p>
    <w:p w14:paraId="2A2196A1" w14:textId="6D99A353" w:rsidR="00384DD6" w:rsidRPr="00384DD6" w:rsidRDefault="00384DD6" w:rsidP="0074675B">
      <w:pPr>
        <w:pStyle w:val="Ttulo2"/>
        <w:numPr>
          <w:ilvl w:val="0"/>
          <w:numId w:val="2"/>
        </w:numPr>
        <w:ind w:left="426" w:hanging="426"/>
        <w:rPr>
          <w:szCs w:val="22"/>
        </w:rPr>
      </w:pPr>
      <w:bookmarkStart w:id="45" w:name="_Toc74810745"/>
      <w:bookmarkEnd w:id="44"/>
      <w:r>
        <w:t>Evaluación principal</w:t>
      </w:r>
      <w:bookmarkEnd w:id="45"/>
    </w:p>
    <w:p w14:paraId="3A1B9034" w14:textId="421E30E2" w:rsidR="00384DD6" w:rsidRDefault="00384DD6" w:rsidP="00384DD6">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 xml:space="preserve">El usuario del PMC deberá superar una evaluación principal llevada a cabo por una EC para </w:t>
      </w:r>
      <w:r w:rsidR="00BC0B32">
        <w:rPr>
          <w:rFonts w:ascii="Arial" w:hAnsi="Arial"/>
          <w:sz w:val="22"/>
          <w:szCs w:val="22"/>
        </w:rPr>
        <w:t>lograr</w:t>
      </w:r>
      <w:r>
        <w:rPr>
          <w:rFonts w:ascii="Arial" w:hAnsi="Arial"/>
          <w:sz w:val="22"/>
          <w:szCs w:val="22"/>
        </w:rPr>
        <w:t xml:space="preserve"> la certificación de manejo forestal FSC.</w:t>
      </w:r>
    </w:p>
    <w:p w14:paraId="24C223A9" w14:textId="7817F55E" w:rsidR="004C3D3D" w:rsidRDefault="00384DD6" w:rsidP="00616FA9">
      <w:pPr>
        <w:ind w:left="993"/>
      </w:pPr>
      <w:r>
        <w:rPr>
          <w:rFonts w:ascii="Arial Black" w:hAnsi="Arial Black"/>
          <w:color w:val="285C4D"/>
          <w:sz w:val="22"/>
        </w:rPr>
        <w:t>NOTA:</w:t>
      </w:r>
      <w:r>
        <w:rPr>
          <w:rFonts w:ascii="Arial" w:hAnsi="Arial"/>
          <w:color w:val="000000" w:themeColor="text1"/>
          <w:sz w:val="22"/>
        </w:rPr>
        <w:t xml:space="preserve"> </w:t>
      </w:r>
      <w:r>
        <w:rPr>
          <w:rFonts w:ascii="Arial" w:hAnsi="Arial"/>
          <w:sz w:val="22"/>
          <w:szCs w:val="22"/>
        </w:rPr>
        <w:t xml:space="preserve">Durante la evaluación principal, la EC comprobará la conformidad con los </w:t>
      </w:r>
      <w:r w:rsidR="00AA1B08">
        <w:rPr>
          <w:rFonts w:ascii="Arial" w:hAnsi="Arial"/>
          <w:sz w:val="22"/>
          <w:szCs w:val="22"/>
        </w:rPr>
        <w:t>CC</w:t>
      </w:r>
      <w:r>
        <w:rPr>
          <w:rFonts w:ascii="Arial" w:hAnsi="Arial"/>
          <w:sz w:val="22"/>
          <w:szCs w:val="22"/>
        </w:rPr>
        <w:t>, la adecuación del Plan de Acción desarrollado por el usuario del PMC, así como la definición de lo que constituye una actividad de alteración de</w:t>
      </w:r>
      <w:r w:rsidR="00537F67">
        <w:rPr>
          <w:rFonts w:ascii="Arial" w:hAnsi="Arial"/>
          <w:sz w:val="22"/>
          <w:szCs w:val="22"/>
        </w:rPr>
        <w:t xml:space="preserve"> un</w:t>
      </w:r>
      <w:r>
        <w:rPr>
          <w:rFonts w:ascii="Arial" w:hAnsi="Arial"/>
          <w:sz w:val="22"/>
          <w:szCs w:val="22"/>
        </w:rPr>
        <w:t xml:space="preserve"> sitio para la </w:t>
      </w:r>
      <w:r w:rsidR="00BC0F75">
        <w:rPr>
          <w:rFonts w:ascii="Arial" w:hAnsi="Arial"/>
          <w:sz w:val="22"/>
          <w:szCs w:val="22"/>
        </w:rPr>
        <w:t>U</w:t>
      </w:r>
      <w:r>
        <w:rPr>
          <w:rFonts w:ascii="Arial" w:hAnsi="Arial"/>
          <w:sz w:val="22"/>
          <w:szCs w:val="22"/>
        </w:rPr>
        <w:t xml:space="preserve">nidad de </w:t>
      </w:r>
      <w:r w:rsidR="00BC0F75">
        <w:rPr>
          <w:rFonts w:ascii="Arial" w:hAnsi="Arial"/>
          <w:sz w:val="22"/>
          <w:szCs w:val="22"/>
        </w:rPr>
        <w:t>M</w:t>
      </w:r>
      <w:r>
        <w:rPr>
          <w:rFonts w:ascii="Arial" w:hAnsi="Arial"/>
          <w:sz w:val="22"/>
          <w:szCs w:val="22"/>
        </w:rPr>
        <w:t>anejo.</w:t>
      </w:r>
    </w:p>
    <w:p w14:paraId="108894B2" w14:textId="77777777" w:rsidR="004C3D3D" w:rsidRPr="00616FA9" w:rsidRDefault="004C3D3D" w:rsidP="00616FA9">
      <w:pPr>
        <w:tabs>
          <w:tab w:val="left" w:pos="6804"/>
        </w:tabs>
        <w:ind w:left="993"/>
        <w:rPr>
          <w:rFonts w:ascii="Arial" w:hAnsi="Arial" w:cs="Arial"/>
          <w:color w:val="000000" w:themeColor="text1"/>
          <w:sz w:val="22"/>
        </w:rPr>
      </w:pPr>
    </w:p>
    <w:p w14:paraId="1BBC02BF" w14:textId="2EA87A6E" w:rsidR="007858DE" w:rsidRPr="00326249" w:rsidRDefault="004C3D3D" w:rsidP="00326249">
      <w:pPr>
        <w:tabs>
          <w:tab w:val="left" w:pos="6804"/>
        </w:tabs>
        <w:ind w:left="993"/>
        <w:rPr>
          <w:rFonts w:ascii="Arial" w:hAnsi="Arial" w:cs="Arial"/>
          <w:sz w:val="22"/>
          <w:szCs w:val="22"/>
        </w:rPr>
      </w:pPr>
      <w:r>
        <w:rPr>
          <w:rFonts w:ascii="Arial Black" w:hAnsi="Arial Black"/>
          <w:color w:val="285C4D"/>
          <w:sz w:val="22"/>
        </w:rPr>
        <w:t>NOTA:</w:t>
      </w:r>
      <w:r>
        <w:rPr>
          <w:rFonts w:ascii="Arial" w:hAnsi="Arial"/>
          <w:sz w:val="22"/>
          <w:szCs w:val="22"/>
        </w:rPr>
        <w:t xml:space="preserve"> Una vez certificado, el usuario del PMC tiene acceso a las etiquetas, marcas comerciales y opciones de comercialización como cualquier otra </w:t>
      </w:r>
      <w:r w:rsidR="00A430B3">
        <w:rPr>
          <w:rFonts w:ascii="Arial" w:hAnsi="Arial"/>
          <w:sz w:val="22"/>
          <w:szCs w:val="22"/>
        </w:rPr>
        <w:t>O</w:t>
      </w:r>
      <w:r>
        <w:rPr>
          <w:rFonts w:ascii="Arial" w:hAnsi="Arial"/>
          <w:sz w:val="22"/>
          <w:szCs w:val="22"/>
        </w:rPr>
        <w:t xml:space="preserve">rganización </w:t>
      </w:r>
      <w:r w:rsidR="001B1BDB">
        <w:rPr>
          <w:rFonts w:ascii="Arial" w:hAnsi="Arial"/>
          <w:sz w:val="22"/>
          <w:szCs w:val="22"/>
        </w:rPr>
        <w:t xml:space="preserve">que ha logrado la certificación FSC </w:t>
      </w:r>
      <w:r w:rsidR="007016A5">
        <w:rPr>
          <w:rFonts w:ascii="Arial" w:hAnsi="Arial"/>
          <w:sz w:val="22"/>
          <w:szCs w:val="22"/>
        </w:rPr>
        <w:t xml:space="preserve">de </w:t>
      </w:r>
      <w:r>
        <w:rPr>
          <w:rFonts w:ascii="Arial" w:hAnsi="Arial"/>
          <w:sz w:val="22"/>
          <w:szCs w:val="22"/>
        </w:rPr>
        <w:t>manejo forestal.</w:t>
      </w:r>
    </w:p>
    <w:p w14:paraId="3FA9A640" w14:textId="15583451" w:rsidR="001B0D41" w:rsidRPr="00645FFF" w:rsidRDefault="006E795C" w:rsidP="00E22282">
      <w:pPr>
        <w:pStyle w:val="Ttulo2"/>
        <w:numPr>
          <w:ilvl w:val="0"/>
          <w:numId w:val="2"/>
        </w:numPr>
        <w:ind w:left="426" w:hanging="426"/>
        <w:rPr>
          <w:szCs w:val="22"/>
        </w:rPr>
      </w:pPr>
      <w:bookmarkStart w:id="46" w:name="_Toc67668855"/>
      <w:bookmarkStart w:id="47" w:name="_Toc67668856"/>
      <w:bookmarkStart w:id="48" w:name="_Toc67668857"/>
      <w:bookmarkStart w:id="49" w:name="_Toc67668858"/>
      <w:bookmarkStart w:id="50" w:name="_Toc67668859"/>
      <w:bookmarkStart w:id="51" w:name="_Toc67668860"/>
      <w:bookmarkStart w:id="52" w:name="_Toc67668861"/>
      <w:bookmarkStart w:id="53" w:name="_Toc74810746"/>
      <w:bookmarkStart w:id="54" w:name="_Hlk67656906"/>
      <w:bookmarkEnd w:id="46"/>
      <w:bookmarkEnd w:id="47"/>
      <w:bookmarkEnd w:id="48"/>
      <w:bookmarkEnd w:id="49"/>
      <w:bookmarkEnd w:id="50"/>
      <w:bookmarkEnd w:id="51"/>
      <w:bookmarkEnd w:id="52"/>
      <w:r>
        <w:t>Automonitoreo</w:t>
      </w:r>
      <w:bookmarkEnd w:id="53"/>
    </w:p>
    <w:p w14:paraId="7FB36FAF" w14:textId="1B55C95A" w:rsidR="001B0D41" w:rsidRPr="00E22282" w:rsidRDefault="001B0D41" w:rsidP="005A6DC9">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bookmarkStart w:id="55" w:name="_Hlk63331441"/>
      <w:r>
        <w:rPr>
          <w:rFonts w:ascii="Arial" w:hAnsi="Arial"/>
          <w:sz w:val="22"/>
          <w:szCs w:val="22"/>
        </w:rPr>
        <w:t xml:space="preserve">El usuario del PMC deberá implementar un </w:t>
      </w:r>
      <w:r w:rsidR="00A430B3">
        <w:rPr>
          <w:rFonts w:ascii="Arial" w:hAnsi="Arial"/>
          <w:sz w:val="22"/>
          <w:szCs w:val="22"/>
        </w:rPr>
        <w:t>automonitoreo</w:t>
      </w:r>
      <w:r>
        <w:rPr>
          <w:rFonts w:ascii="Arial" w:hAnsi="Arial"/>
          <w:sz w:val="22"/>
          <w:szCs w:val="22"/>
        </w:rPr>
        <w:t xml:space="preserve"> en los años dos (2) y cuatro (4) del primer ciclo de certificación, respondiendo a las siguientes preguntas:</w:t>
      </w:r>
    </w:p>
    <w:p w14:paraId="113AEB77" w14:textId="5C7AED49" w:rsidR="00660A2A" w:rsidRDefault="00660A2A" w:rsidP="00FE2F8D">
      <w:pPr>
        <w:pStyle w:val="Prrafodelista"/>
        <w:numPr>
          <w:ilvl w:val="0"/>
          <w:numId w:val="21"/>
        </w:numPr>
        <w:ind w:left="1418" w:hanging="425"/>
        <w:rPr>
          <w:rFonts w:ascii="Arial" w:hAnsi="Arial" w:cs="Arial"/>
          <w:sz w:val="22"/>
          <w:szCs w:val="22"/>
        </w:rPr>
      </w:pPr>
      <w:r>
        <w:rPr>
          <w:rFonts w:ascii="Arial" w:hAnsi="Arial"/>
          <w:sz w:val="22"/>
          <w:szCs w:val="22"/>
        </w:rPr>
        <w:lastRenderedPageBreak/>
        <w:t xml:space="preserve">¿Se ha realizado alguna actividad que altere </w:t>
      </w:r>
      <w:r w:rsidR="00CA4B93">
        <w:rPr>
          <w:rFonts w:ascii="Arial" w:hAnsi="Arial"/>
          <w:sz w:val="22"/>
          <w:szCs w:val="22"/>
        </w:rPr>
        <w:t xml:space="preserve">un </w:t>
      </w:r>
      <w:r>
        <w:rPr>
          <w:rFonts w:ascii="Arial" w:hAnsi="Arial"/>
          <w:sz w:val="22"/>
          <w:szCs w:val="22"/>
        </w:rPr>
        <w:t>sitio desde la última evaluación de la EC?</w:t>
      </w:r>
    </w:p>
    <w:p w14:paraId="5EA8BD0E" w14:textId="3C4BECBB" w:rsidR="00660A2A" w:rsidRDefault="00660A2A" w:rsidP="00FE2F8D">
      <w:pPr>
        <w:pStyle w:val="Prrafodelista"/>
        <w:numPr>
          <w:ilvl w:val="0"/>
          <w:numId w:val="21"/>
        </w:numPr>
        <w:ind w:left="1418" w:hanging="425"/>
        <w:rPr>
          <w:rFonts w:ascii="Arial" w:hAnsi="Arial" w:cs="Arial"/>
          <w:sz w:val="22"/>
          <w:szCs w:val="22"/>
        </w:rPr>
      </w:pPr>
      <w:r>
        <w:rPr>
          <w:rFonts w:ascii="Arial" w:hAnsi="Arial"/>
          <w:sz w:val="22"/>
          <w:szCs w:val="22"/>
        </w:rPr>
        <w:t>¿Se está implementando el Plan de Acción de manera oportuna?</w:t>
      </w:r>
    </w:p>
    <w:p w14:paraId="6593A713" w14:textId="2397F889" w:rsidR="00660A2A" w:rsidRDefault="00660A2A" w:rsidP="00FE2F8D">
      <w:pPr>
        <w:pStyle w:val="Prrafodelista"/>
        <w:numPr>
          <w:ilvl w:val="0"/>
          <w:numId w:val="21"/>
        </w:numPr>
        <w:ind w:left="1418" w:hanging="425"/>
        <w:rPr>
          <w:rFonts w:ascii="Arial" w:hAnsi="Arial" w:cs="Arial"/>
          <w:sz w:val="22"/>
          <w:szCs w:val="22"/>
        </w:rPr>
      </w:pPr>
      <w:r>
        <w:rPr>
          <w:rFonts w:ascii="Arial" w:hAnsi="Arial"/>
          <w:sz w:val="22"/>
          <w:szCs w:val="22"/>
        </w:rPr>
        <w:t>¿Hay alguna queja de los actores sociales sin resolver?</w:t>
      </w:r>
    </w:p>
    <w:p w14:paraId="206E4058" w14:textId="687E7702" w:rsidR="00616FA9" w:rsidRPr="00516CF9" w:rsidRDefault="00660A2A" w:rsidP="006F6978">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sidRPr="00FC7A01">
        <w:rPr>
          <w:rFonts w:ascii="Arial" w:hAnsi="Arial"/>
          <w:sz w:val="22"/>
          <w:szCs w:val="22"/>
        </w:rPr>
        <w:t xml:space="preserve">El usuario del PMC deberá enviar los resultados del automonitoreo, junto con pruebas justificativas, a </w:t>
      </w:r>
      <w:r w:rsidR="000B73C3">
        <w:rPr>
          <w:rFonts w:ascii="Arial" w:hAnsi="Arial"/>
          <w:sz w:val="22"/>
          <w:szCs w:val="22"/>
        </w:rPr>
        <w:t>la</w:t>
      </w:r>
      <w:r w:rsidRPr="00FC7A01">
        <w:rPr>
          <w:rFonts w:ascii="Arial" w:hAnsi="Arial"/>
          <w:sz w:val="22"/>
          <w:szCs w:val="22"/>
        </w:rPr>
        <w:t xml:space="preserve"> EC al menos sesenta (60) días antes de la siguiente evaluación de vigilancia con el fin de aportar información a su decisión sobre el tipo de evaluación</w:t>
      </w:r>
      <w:r w:rsidR="00D7615B">
        <w:rPr>
          <w:rFonts w:ascii="Arial" w:hAnsi="Arial"/>
          <w:sz w:val="22"/>
          <w:szCs w:val="22"/>
        </w:rPr>
        <w:t xml:space="preserve"> a llevarse a cabo</w:t>
      </w:r>
      <w:r w:rsidRPr="00FC7A01">
        <w:rPr>
          <w:rFonts w:ascii="Arial" w:hAnsi="Arial"/>
          <w:sz w:val="22"/>
          <w:szCs w:val="22"/>
        </w:rPr>
        <w:t xml:space="preserve"> para ese año</w:t>
      </w:r>
      <w:r w:rsidR="003416C4">
        <w:rPr>
          <w:rFonts w:ascii="Arial" w:hAnsi="Arial"/>
          <w:sz w:val="22"/>
          <w:szCs w:val="22"/>
        </w:rPr>
        <w:t>,</w:t>
      </w:r>
      <w:r w:rsidR="003416C4" w:rsidRPr="003416C4">
        <w:rPr>
          <w:rFonts w:ascii="Arial" w:hAnsi="Arial"/>
          <w:sz w:val="22"/>
          <w:szCs w:val="22"/>
        </w:rPr>
        <w:t xml:space="preserve"> </w:t>
      </w:r>
      <w:r w:rsidR="00713691">
        <w:rPr>
          <w:rFonts w:ascii="Arial" w:hAnsi="Arial"/>
          <w:sz w:val="22"/>
          <w:szCs w:val="22"/>
        </w:rPr>
        <w:t>en caso de que</w:t>
      </w:r>
      <w:r w:rsidR="009C1352">
        <w:rPr>
          <w:rFonts w:ascii="Arial" w:hAnsi="Arial"/>
          <w:sz w:val="22"/>
          <w:szCs w:val="22"/>
        </w:rPr>
        <w:t xml:space="preserve"> se decid</w:t>
      </w:r>
      <w:r w:rsidR="00D837A6">
        <w:rPr>
          <w:rFonts w:ascii="Arial" w:hAnsi="Arial"/>
          <w:sz w:val="22"/>
          <w:szCs w:val="22"/>
        </w:rPr>
        <w:t>a</w:t>
      </w:r>
      <w:r w:rsidR="009C1352">
        <w:rPr>
          <w:rFonts w:ascii="Arial" w:hAnsi="Arial"/>
          <w:sz w:val="22"/>
          <w:szCs w:val="22"/>
        </w:rPr>
        <w:t xml:space="preserve"> realizar una evaluación.</w:t>
      </w:r>
    </w:p>
    <w:p w14:paraId="56A88707" w14:textId="77777777" w:rsidR="00516CF9" w:rsidRPr="006F6978" w:rsidRDefault="00516CF9" w:rsidP="00516CF9">
      <w:pPr>
        <w:pStyle w:val="Prrafodelista"/>
        <w:tabs>
          <w:tab w:val="left" w:pos="6804"/>
        </w:tabs>
        <w:spacing w:before="120" w:after="120"/>
        <w:ind w:left="993"/>
        <w:contextualSpacing w:val="0"/>
        <w:jc w:val="both"/>
        <w:rPr>
          <w:rFonts w:ascii="Arial" w:hAnsi="Arial" w:cs="Arial"/>
          <w:sz w:val="22"/>
          <w:szCs w:val="22"/>
        </w:rPr>
      </w:pPr>
    </w:p>
    <w:bookmarkEnd w:id="54"/>
    <w:p w14:paraId="3C7B756F" w14:textId="7555231A" w:rsidR="00CC0023" w:rsidRDefault="00866BC4" w:rsidP="00CC0023">
      <w:pPr>
        <w:pBdr>
          <w:top w:val="single" w:sz="18" w:space="1" w:color="78BE20"/>
          <w:left w:val="single" w:sz="18" w:space="0" w:color="78BE20"/>
          <w:bottom w:val="single" w:sz="18" w:space="1" w:color="78BE20"/>
          <w:right w:val="single" w:sz="18" w:space="18" w:color="78BE20"/>
        </w:pBdr>
        <w:shd w:val="clear" w:color="auto" w:fill="FBFDF9"/>
        <w:tabs>
          <w:tab w:val="left" w:pos="6181"/>
        </w:tabs>
        <w:autoSpaceDE w:val="0"/>
        <w:autoSpaceDN w:val="0"/>
        <w:adjustRightInd w:val="0"/>
        <w:spacing w:before="120" w:after="120"/>
        <w:jc w:val="both"/>
        <w:rPr>
          <w:rFonts w:ascii="Arial Black" w:hAnsi="Arial Black"/>
          <w:b/>
          <w:bCs/>
          <w:color w:val="78BE20"/>
          <w:sz w:val="20"/>
          <w:szCs w:val="20"/>
        </w:rPr>
      </w:pPr>
      <w:r>
        <w:rPr>
          <w:rFonts w:ascii="Arial Black" w:hAnsi="Arial Black"/>
          <w:b/>
          <w:bCs/>
          <w:color w:val="285C4D"/>
          <w:sz w:val="20"/>
          <w:szCs w:val="20"/>
        </w:rPr>
        <w:t>Cuadro</w:t>
      </w:r>
      <w:r w:rsidR="00516CF9">
        <w:rPr>
          <w:rFonts w:ascii="Arial Black" w:hAnsi="Arial Black"/>
          <w:b/>
          <w:bCs/>
          <w:color w:val="285C4D"/>
          <w:sz w:val="20"/>
          <w:szCs w:val="20"/>
        </w:rPr>
        <w:t xml:space="preserve"> de Información </w:t>
      </w:r>
      <w:r w:rsidR="0084702E">
        <w:rPr>
          <w:rFonts w:ascii="Arial Black" w:hAnsi="Arial Black"/>
          <w:b/>
          <w:bCs/>
          <w:color w:val="285C4D"/>
          <w:sz w:val="20"/>
          <w:szCs w:val="20"/>
        </w:rPr>
        <w:t>3</w:t>
      </w:r>
      <w:r>
        <w:rPr>
          <w:rFonts w:ascii="Arial Black" w:hAnsi="Arial Black"/>
          <w:b/>
          <w:bCs/>
          <w:color w:val="285C4D"/>
          <w:sz w:val="20"/>
          <w:szCs w:val="20"/>
        </w:rPr>
        <w:t>. Diferencias entre la autoevaluación inicial y el automonitor</w:t>
      </w:r>
      <w:r w:rsidR="00CC0023">
        <w:rPr>
          <w:rFonts w:ascii="Arial Black" w:hAnsi="Arial Black"/>
          <w:b/>
          <w:bCs/>
          <w:color w:val="285C4D"/>
          <w:sz w:val="20"/>
          <w:szCs w:val="20"/>
        </w:rPr>
        <w:t>eo</w:t>
      </w:r>
      <w:r w:rsidR="00CC0023">
        <w:rPr>
          <w:rFonts w:ascii="Arial Black" w:hAnsi="Arial Black"/>
          <w:b/>
          <w:bCs/>
          <w:color w:val="78BE20"/>
          <w:sz w:val="20"/>
          <w:szCs w:val="20"/>
        </w:rPr>
        <w:t xml:space="preserve">         </w:t>
      </w:r>
    </w:p>
    <w:p w14:paraId="58EE3D53" w14:textId="50B442BD" w:rsidR="00F45F3E" w:rsidRPr="00CC0023" w:rsidRDefault="00866BC4" w:rsidP="00CC0023">
      <w:pPr>
        <w:pBdr>
          <w:top w:val="single" w:sz="18" w:space="1" w:color="78BE20"/>
          <w:left w:val="single" w:sz="18" w:space="0" w:color="78BE20"/>
          <w:bottom w:val="single" w:sz="18" w:space="1" w:color="78BE20"/>
          <w:right w:val="single" w:sz="18" w:space="18" w:color="78BE20"/>
        </w:pBdr>
        <w:shd w:val="clear" w:color="auto" w:fill="FBFDF9"/>
        <w:tabs>
          <w:tab w:val="left" w:pos="6181"/>
        </w:tabs>
        <w:autoSpaceDE w:val="0"/>
        <w:autoSpaceDN w:val="0"/>
        <w:adjustRightInd w:val="0"/>
        <w:spacing w:before="120" w:after="120"/>
        <w:jc w:val="both"/>
        <w:rPr>
          <w:rFonts w:ascii="Arial Black" w:hAnsi="Arial Black" w:cs="Arial"/>
          <w:b/>
          <w:bCs/>
          <w:color w:val="78BE20"/>
          <w:sz w:val="20"/>
          <w:szCs w:val="20"/>
        </w:rPr>
      </w:pPr>
      <w:r>
        <w:rPr>
          <w:rFonts w:ascii="Arial" w:hAnsi="Arial"/>
          <w:sz w:val="20"/>
          <w:szCs w:val="22"/>
        </w:rPr>
        <w:t xml:space="preserve">El siguiente cuadro especifica las diferencias entre </w:t>
      </w:r>
      <w:r w:rsidR="00D837A6">
        <w:rPr>
          <w:rFonts w:ascii="Arial" w:hAnsi="Arial"/>
          <w:sz w:val="20"/>
          <w:szCs w:val="22"/>
        </w:rPr>
        <w:t xml:space="preserve">la autoevaluación </w:t>
      </w:r>
      <w:r w:rsidR="00E77A43">
        <w:rPr>
          <w:rFonts w:ascii="Arial" w:hAnsi="Arial"/>
          <w:sz w:val="20"/>
          <w:szCs w:val="22"/>
        </w:rPr>
        <w:t xml:space="preserve">inicial </w:t>
      </w:r>
      <w:r w:rsidR="00AD102D">
        <w:rPr>
          <w:rFonts w:ascii="Arial" w:hAnsi="Arial"/>
          <w:sz w:val="20"/>
          <w:szCs w:val="22"/>
        </w:rPr>
        <w:t xml:space="preserve">y </w:t>
      </w:r>
      <w:r w:rsidR="002E4851">
        <w:rPr>
          <w:rFonts w:ascii="Arial" w:hAnsi="Arial"/>
          <w:sz w:val="20"/>
          <w:szCs w:val="22"/>
        </w:rPr>
        <w:t>la automonitoreo</w:t>
      </w:r>
      <w:r>
        <w:rPr>
          <w:rFonts w:ascii="Arial" w:hAnsi="Arial"/>
          <w:sz w:val="20"/>
          <w:szCs w:val="22"/>
        </w:rPr>
        <w:t>:</w:t>
      </w:r>
    </w:p>
    <w:p w14:paraId="4D5390E8" w14:textId="72871FCF" w:rsidR="00866BC4" w:rsidRPr="00CC0023" w:rsidRDefault="00E77A43" w:rsidP="00CC0023">
      <w:pPr>
        <w:pBdr>
          <w:top w:val="single" w:sz="18" w:space="1" w:color="78BE20"/>
          <w:left w:val="single" w:sz="18" w:space="0" w:color="78BE20"/>
          <w:bottom w:val="single" w:sz="18" w:space="1" w:color="78BE20"/>
          <w:right w:val="single" w:sz="18" w:space="18" w:color="78BE20"/>
        </w:pBdr>
        <w:shd w:val="clear" w:color="auto" w:fill="FBFDF9"/>
        <w:autoSpaceDE w:val="0"/>
        <w:autoSpaceDN w:val="0"/>
        <w:adjustRightInd w:val="0"/>
        <w:spacing w:before="120" w:after="120"/>
        <w:jc w:val="center"/>
        <w:rPr>
          <w:rFonts w:ascii="Arial" w:hAnsi="Arial" w:cs="Arial"/>
          <w:sz w:val="20"/>
          <w:szCs w:val="22"/>
        </w:rPr>
      </w:pPr>
      <w:r>
        <w:rPr>
          <w:rFonts w:ascii="Arial" w:hAnsi="Arial" w:cs="Arial"/>
          <w:noProof/>
          <w:sz w:val="20"/>
          <w:szCs w:val="22"/>
        </w:rPr>
        <w:drawing>
          <wp:inline distT="0" distB="0" distL="0" distR="0" wp14:anchorId="0D34EEE3" wp14:editId="08FC5576">
            <wp:extent cx="4326255" cy="1857892"/>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7809" cy="1871443"/>
                    </a:xfrm>
                    <a:prstGeom prst="rect">
                      <a:avLst/>
                    </a:prstGeom>
                    <a:noFill/>
                  </pic:spPr>
                </pic:pic>
              </a:graphicData>
            </a:graphic>
          </wp:inline>
        </w:drawing>
      </w:r>
    </w:p>
    <w:p w14:paraId="19EAECD9" w14:textId="77777777" w:rsidR="00866BC4" w:rsidRPr="002137AA" w:rsidRDefault="00866BC4" w:rsidP="00CC0023">
      <w:pPr>
        <w:pBdr>
          <w:top w:val="single" w:sz="18" w:space="1" w:color="78BE20"/>
          <w:left w:val="single" w:sz="18" w:space="0" w:color="78BE20"/>
          <w:bottom w:val="single" w:sz="18" w:space="1" w:color="78BE20"/>
          <w:right w:val="single" w:sz="18" w:space="18" w:color="78BE20"/>
        </w:pBdr>
        <w:shd w:val="clear" w:color="auto" w:fill="FBFDF9"/>
        <w:autoSpaceDE w:val="0"/>
        <w:autoSpaceDN w:val="0"/>
        <w:adjustRightInd w:val="0"/>
        <w:spacing w:before="120" w:after="120"/>
        <w:jc w:val="both"/>
        <w:rPr>
          <w:rFonts w:ascii="Arial" w:hAnsi="Arial" w:cs="Arial"/>
          <w:sz w:val="2"/>
          <w:szCs w:val="4"/>
        </w:rPr>
      </w:pPr>
    </w:p>
    <w:bookmarkEnd w:id="55"/>
    <w:p w14:paraId="588BEBAA" w14:textId="77777777" w:rsidR="00616FA9" w:rsidRPr="00616FA9" w:rsidRDefault="00616FA9" w:rsidP="00616FA9">
      <w:pPr>
        <w:pStyle w:val="Prrafodelista"/>
        <w:tabs>
          <w:tab w:val="left" w:pos="6804"/>
        </w:tabs>
        <w:spacing w:before="120" w:after="120"/>
        <w:ind w:left="993"/>
        <w:contextualSpacing w:val="0"/>
        <w:jc w:val="both"/>
        <w:rPr>
          <w:rFonts w:ascii="Arial" w:hAnsi="Arial" w:cs="Arial"/>
          <w:sz w:val="22"/>
          <w:szCs w:val="22"/>
        </w:rPr>
      </w:pPr>
    </w:p>
    <w:p w14:paraId="232C6736" w14:textId="3DEA1748" w:rsidR="00636F9F" w:rsidRDefault="002B1D54" w:rsidP="005A6DC9">
      <w:pPr>
        <w:pStyle w:val="Ttulo2"/>
        <w:numPr>
          <w:ilvl w:val="0"/>
          <w:numId w:val="2"/>
        </w:numPr>
        <w:ind w:left="426" w:hanging="426"/>
        <w:rPr>
          <w:szCs w:val="22"/>
        </w:rPr>
      </w:pPr>
      <w:bookmarkStart w:id="56" w:name="_Toc74810747"/>
      <w:r>
        <w:t>Aplicación del concepto de mejora continua en grupos de manejo forestal</w:t>
      </w:r>
      <w:bookmarkEnd w:id="56"/>
    </w:p>
    <w:p w14:paraId="7DF8E6B0" w14:textId="04B74677" w:rsidR="00F21FD0" w:rsidRPr="00945246" w:rsidRDefault="00F21FD0" w:rsidP="005A6DC9">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 xml:space="preserve">La entidad </w:t>
      </w:r>
      <w:r w:rsidR="001C23D4">
        <w:rPr>
          <w:rFonts w:ascii="Arial" w:hAnsi="Arial"/>
          <w:sz w:val="22"/>
          <w:szCs w:val="22"/>
        </w:rPr>
        <w:t>g</w:t>
      </w:r>
      <w:r>
        <w:rPr>
          <w:rFonts w:ascii="Arial" w:hAnsi="Arial"/>
          <w:sz w:val="22"/>
          <w:szCs w:val="22"/>
        </w:rPr>
        <w:t>rup</w:t>
      </w:r>
      <w:r w:rsidR="001C23D4">
        <w:rPr>
          <w:rFonts w:ascii="Arial" w:hAnsi="Arial"/>
          <w:sz w:val="22"/>
          <w:szCs w:val="22"/>
        </w:rPr>
        <w:t>al</w:t>
      </w:r>
      <w:r>
        <w:rPr>
          <w:rFonts w:ascii="Arial" w:hAnsi="Arial"/>
          <w:sz w:val="22"/>
          <w:szCs w:val="22"/>
        </w:rPr>
        <w:t xml:space="preserve"> deberá desarrollar un Plan de Acción para el grupo de acuerdo con la Sección 2 de este procedimiento.</w:t>
      </w:r>
    </w:p>
    <w:p w14:paraId="483A3D4F" w14:textId="3FD5B7E8" w:rsidR="00A01826" w:rsidRDefault="00E27750" w:rsidP="00E27750">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sidRPr="00E05D27">
        <w:rPr>
          <w:rFonts w:ascii="Arial" w:hAnsi="Arial" w:cs="Arial"/>
          <w:sz w:val="22"/>
          <w:szCs w:val="22"/>
        </w:rPr>
        <w:t xml:space="preserve">La entidad </w:t>
      </w:r>
      <w:r w:rsidR="001C23D4">
        <w:rPr>
          <w:rFonts w:ascii="Arial" w:hAnsi="Arial" w:cs="Arial"/>
          <w:sz w:val="22"/>
          <w:szCs w:val="22"/>
        </w:rPr>
        <w:t>g</w:t>
      </w:r>
      <w:r w:rsidRPr="00E05D27">
        <w:rPr>
          <w:rFonts w:ascii="Arial" w:hAnsi="Arial" w:cs="Arial"/>
          <w:sz w:val="22"/>
          <w:szCs w:val="22"/>
        </w:rPr>
        <w:t>rup</w:t>
      </w:r>
      <w:r w:rsidR="001C23D4">
        <w:rPr>
          <w:rFonts w:ascii="Arial" w:hAnsi="Arial" w:cs="Arial"/>
          <w:sz w:val="22"/>
          <w:szCs w:val="22"/>
        </w:rPr>
        <w:t>al</w:t>
      </w:r>
      <w:r w:rsidRPr="00E05D27">
        <w:rPr>
          <w:rFonts w:ascii="Arial" w:hAnsi="Arial" w:cs="Arial"/>
          <w:sz w:val="22"/>
          <w:szCs w:val="22"/>
        </w:rPr>
        <w:t xml:space="preserve"> establecerá qué actividades se clasifican como </w:t>
      </w:r>
      <w:r w:rsidR="002E3ECA">
        <w:rPr>
          <w:rFonts w:ascii="Arial" w:hAnsi="Arial"/>
          <w:sz w:val="22"/>
          <w:szCs w:val="22"/>
        </w:rPr>
        <w:t xml:space="preserve">actividades </w:t>
      </w:r>
      <w:r w:rsidR="003F6F26">
        <w:rPr>
          <w:rFonts w:ascii="Arial" w:hAnsi="Arial"/>
          <w:sz w:val="22"/>
          <w:szCs w:val="22"/>
        </w:rPr>
        <w:t xml:space="preserve">que alteran un </w:t>
      </w:r>
      <w:r w:rsidR="002E3ECA">
        <w:rPr>
          <w:rFonts w:ascii="Arial" w:hAnsi="Arial"/>
          <w:sz w:val="22"/>
          <w:szCs w:val="22"/>
        </w:rPr>
        <w:t>sitio</w:t>
      </w:r>
      <w:r w:rsidR="002E3ECA" w:rsidRPr="00E27750">
        <w:rPr>
          <w:rFonts w:ascii="Arial" w:hAnsi="Arial" w:cs="Arial"/>
          <w:sz w:val="22"/>
          <w:szCs w:val="22"/>
        </w:rPr>
        <w:t xml:space="preserve"> </w:t>
      </w:r>
      <w:r w:rsidRPr="00E05D27">
        <w:rPr>
          <w:rFonts w:ascii="Arial" w:hAnsi="Arial" w:cs="Arial"/>
          <w:sz w:val="22"/>
          <w:szCs w:val="22"/>
        </w:rPr>
        <w:t xml:space="preserve">en las Unidades de </w:t>
      </w:r>
      <w:r w:rsidR="00FA119E">
        <w:rPr>
          <w:rFonts w:ascii="Arial" w:hAnsi="Arial" w:cs="Arial"/>
          <w:sz w:val="22"/>
          <w:szCs w:val="22"/>
        </w:rPr>
        <w:t>Manejo</w:t>
      </w:r>
      <w:r w:rsidRPr="00E05D27">
        <w:rPr>
          <w:rFonts w:ascii="Arial" w:hAnsi="Arial" w:cs="Arial"/>
          <w:sz w:val="22"/>
          <w:szCs w:val="22"/>
        </w:rPr>
        <w:t xml:space="preserve"> de</w:t>
      </w:r>
      <w:r w:rsidR="00FA119E">
        <w:rPr>
          <w:rFonts w:ascii="Arial" w:hAnsi="Arial" w:cs="Arial"/>
          <w:sz w:val="22"/>
          <w:szCs w:val="22"/>
        </w:rPr>
        <w:t>l</w:t>
      </w:r>
      <w:r w:rsidRPr="00E05D27">
        <w:rPr>
          <w:rFonts w:ascii="Arial" w:hAnsi="Arial" w:cs="Arial"/>
          <w:sz w:val="22"/>
          <w:szCs w:val="22"/>
        </w:rPr>
        <w:t xml:space="preserve"> grupo.</w:t>
      </w:r>
    </w:p>
    <w:p w14:paraId="0B4B2B50" w14:textId="1BE1817B" w:rsidR="00A625B9" w:rsidRPr="00E05D27" w:rsidRDefault="00A625B9">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sidRPr="00A625B9">
        <w:rPr>
          <w:rFonts w:ascii="Arial" w:hAnsi="Arial" w:cs="Arial"/>
          <w:sz w:val="22"/>
          <w:szCs w:val="22"/>
        </w:rPr>
        <w:t xml:space="preserve">La entidad </w:t>
      </w:r>
      <w:r>
        <w:rPr>
          <w:rFonts w:ascii="Arial" w:hAnsi="Arial" w:cs="Arial"/>
          <w:sz w:val="22"/>
          <w:szCs w:val="22"/>
        </w:rPr>
        <w:t>grupal</w:t>
      </w:r>
      <w:r w:rsidRPr="00A625B9">
        <w:rPr>
          <w:rFonts w:ascii="Arial" w:hAnsi="Arial" w:cs="Arial"/>
          <w:sz w:val="22"/>
          <w:szCs w:val="22"/>
        </w:rPr>
        <w:t xml:space="preserve"> deberá llevar a cabo una evaluación</w:t>
      </w:r>
      <w:r w:rsidR="00813FF3">
        <w:rPr>
          <w:rFonts w:ascii="Arial" w:hAnsi="Arial" w:cs="Arial"/>
          <w:sz w:val="22"/>
          <w:szCs w:val="22"/>
        </w:rPr>
        <w:t xml:space="preserve"> interna</w:t>
      </w:r>
      <w:r w:rsidRPr="00A625B9">
        <w:rPr>
          <w:rFonts w:ascii="Arial" w:hAnsi="Arial" w:cs="Arial"/>
          <w:sz w:val="22"/>
          <w:szCs w:val="22"/>
        </w:rPr>
        <w:t xml:space="preserve"> inicial de sus usuarios de PMC para verificar la conformidad de sus Unidades de Manejo con todos </w:t>
      </w:r>
      <w:r w:rsidR="005C71C6" w:rsidRPr="00A625B9">
        <w:rPr>
          <w:rFonts w:ascii="Arial" w:hAnsi="Arial" w:cs="Arial"/>
          <w:sz w:val="22"/>
          <w:szCs w:val="22"/>
        </w:rPr>
        <w:t>los CC</w:t>
      </w:r>
      <w:r w:rsidRPr="00A625B9">
        <w:rPr>
          <w:rFonts w:ascii="Arial" w:hAnsi="Arial" w:cs="Arial"/>
          <w:sz w:val="22"/>
          <w:szCs w:val="22"/>
        </w:rPr>
        <w:t xml:space="preserve"> y su compromiso de </w:t>
      </w:r>
      <w:r w:rsidR="009B72DB">
        <w:rPr>
          <w:rFonts w:ascii="Arial" w:hAnsi="Arial" w:cs="Arial"/>
          <w:sz w:val="22"/>
          <w:szCs w:val="22"/>
        </w:rPr>
        <w:t>implementar</w:t>
      </w:r>
      <w:r w:rsidRPr="00A625B9">
        <w:rPr>
          <w:rFonts w:ascii="Arial" w:hAnsi="Arial" w:cs="Arial"/>
          <w:sz w:val="22"/>
          <w:szCs w:val="22"/>
        </w:rPr>
        <w:t xml:space="preserve"> el Plan de Acción.</w:t>
      </w:r>
    </w:p>
    <w:p w14:paraId="3405D8E6" w14:textId="548B9AF5" w:rsidR="00384DD6" w:rsidRDefault="00384DD6" w:rsidP="00384DD6">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La entidad de grupo deberá superar una evaluación principal con una EC para conseguir la certificación FSC de manejo forestal de grupo.</w:t>
      </w:r>
    </w:p>
    <w:p w14:paraId="5A32B07D" w14:textId="4D0010EE" w:rsidR="00326249" w:rsidRPr="002F2A9B" w:rsidRDefault="00384DD6" w:rsidP="002F2A9B">
      <w:pPr>
        <w:pStyle w:val="Prrafodelista"/>
        <w:tabs>
          <w:tab w:val="left" w:pos="6804"/>
        </w:tabs>
        <w:spacing w:before="120" w:after="120"/>
        <w:ind w:left="993"/>
        <w:contextualSpacing w:val="0"/>
        <w:jc w:val="both"/>
        <w:rPr>
          <w:rFonts w:ascii="Arial" w:hAnsi="Arial"/>
          <w:sz w:val="22"/>
          <w:szCs w:val="22"/>
        </w:rPr>
      </w:pPr>
      <w:r>
        <w:rPr>
          <w:rFonts w:ascii="Arial Black" w:hAnsi="Arial Black"/>
          <w:color w:val="285C4D"/>
          <w:sz w:val="22"/>
        </w:rPr>
        <w:t>NOTA:</w:t>
      </w:r>
      <w:r>
        <w:rPr>
          <w:rFonts w:ascii="Arial" w:hAnsi="Arial"/>
          <w:sz w:val="22"/>
          <w:szCs w:val="22"/>
        </w:rPr>
        <w:t xml:space="preserve"> Durante la evaluación principal, la EC compr</w:t>
      </w:r>
      <w:r w:rsidR="006505FA">
        <w:rPr>
          <w:rFonts w:ascii="Arial" w:hAnsi="Arial"/>
          <w:sz w:val="22"/>
          <w:szCs w:val="22"/>
        </w:rPr>
        <w:t>ueba</w:t>
      </w:r>
      <w:r>
        <w:rPr>
          <w:rFonts w:ascii="Arial" w:hAnsi="Arial"/>
          <w:sz w:val="22"/>
          <w:szCs w:val="22"/>
        </w:rPr>
        <w:t xml:space="preserve"> la conformidad con los </w:t>
      </w:r>
      <w:r w:rsidR="006505FA">
        <w:rPr>
          <w:rFonts w:ascii="Arial" w:hAnsi="Arial"/>
          <w:sz w:val="22"/>
          <w:szCs w:val="22"/>
        </w:rPr>
        <w:t>CC</w:t>
      </w:r>
      <w:r>
        <w:rPr>
          <w:rFonts w:ascii="Arial" w:hAnsi="Arial"/>
          <w:sz w:val="22"/>
          <w:szCs w:val="22"/>
        </w:rPr>
        <w:t xml:space="preserve"> en las </w:t>
      </w:r>
      <w:r w:rsidR="006505FA">
        <w:rPr>
          <w:rFonts w:ascii="Arial" w:hAnsi="Arial"/>
          <w:sz w:val="22"/>
          <w:szCs w:val="22"/>
        </w:rPr>
        <w:t>U</w:t>
      </w:r>
      <w:r>
        <w:rPr>
          <w:rFonts w:ascii="Arial" w:hAnsi="Arial"/>
          <w:sz w:val="22"/>
          <w:szCs w:val="22"/>
        </w:rPr>
        <w:t xml:space="preserve">nidades de </w:t>
      </w:r>
      <w:r w:rsidR="006505FA">
        <w:rPr>
          <w:rFonts w:ascii="Arial" w:hAnsi="Arial"/>
          <w:sz w:val="22"/>
          <w:szCs w:val="22"/>
        </w:rPr>
        <w:t>M</w:t>
      </w:r>
      <w:r>
        <w:rPr>
          <w:rFonts w:ascii="Arial" w:hAnsi="Arial"/>
          <w:sz w:val="22"/>
          <w:szCs w:val="22"/>
        </w:rPr>
        <w:t xml:space="preserve">anejo del grupo, la adecuación del Plan de Acción desarrollado por la entidad </w:t>
      </w:r>
      <w:r w:rsidR="005C71C6">
        <w:rPr>
          <w:rFonts w:ascii="Arial" w:hAnsi="Arial"/>
          <w:sz w:val="22"/>
          <w:szCs w:val="22"/>
        </w:rPr>
        <w:t>grupal</w:t>
      </w:r>
      <w:r>
        <w:rPr>
          <w:rFonts w:ascii="Arial" w:hAnsi="Arial"/>
          <w:sz w:val="22"/>
          <w:szCs w:val="22"/>
        </w:rPr>
        <w:t xml:space="preserve"> y</w:t>
      </w:r>
      <w:r w:rsidR="00E77A43">
        <w:rPr>
          <w:rFonts w:ascii="Arial" w:hAnsi="Arial"/>
          <w:sz w:val="22"/>
          <w:szCs w:val="22"/>
        </w:rPr>
        <w:t xml:space="preserve"> </w:t>
      </w:r>
      <w:r w:rsidR="00806ADD" w:rsidRPr="00806ADD">
        <w:rPr>
          <w:rFonts w:ascii="Arial" w:hAnsi="Arial"/>
          <w:sz w:val="22"/>
          <w:szCs w:val="22"/>
        </w:rPr>
        <w:t xml:space="preserve">las actividades que la entidad </w:t>
      </w:r>
      <w:r w:rsidR="00DC0CC9">
        <w:rPr>
          <w:rFonts w:ascii="Arial" w:hAnsi="Arial"/>
          <w:sz w:val="22"/>
          <w:szCs w:val="22"/>
        </w:rPr>
        <w:t xml:space="preserve">grupal </w:t>
      </w:r>
      <w:r w:rsidR="00806ADD" w:rsidRPr="00806ADD">
        <w:rPr>
          <w:rFonts w:ascii="Arial" w:hAnsi="Arial"/>
          <w:sz w:val="22"/>
          <w:szCs w:val="22"/>
        </w:rPr>
        <w:t xml:space="preserve">ha clasificado como </w:t>
      </w:r>
      <w:r w:rsidR="009330D4">
        <w:rPr>
          <w:rFonts w:ascii="Arial" w:hAnsi="Arial"/>
          <w:sz w:val="22"/>
          <w:szCs w:val="22"/>
        </w:rPr>
        <w:t>alteradoras</w:t>
      </w:r>
      <w:r w:rsidR="00DD1C3B">
        <w:rPr>
          <w:rFonts w:ascii="Arial" w:hAnsi="Arial"/>
          <w:sz w:val="22"/>
          <w:szCs w:val="22"/>
        </w:rPr>
        <w:t xml:space="preserve"> del sitio</w:t>
      </w:r>
      <w:r w:rsidR="002F2A9B">
        <w:rPr>
          <w:rFonts w:ascii="Arial" w:hAnsi="Arial"/>
          <w:sz w:val="22"/>
          <w:szCs w:val="22"/>
        </w:rPr>
        <w:t>.</w:t>
      </w:r>
    </w:p>
    <w:p w14:paraId="28ECC823" w14:textId="645B1506" w:rsidR="004F35BC" w:rsidRDefault="004F35BC" w:rsidP="00EC0697">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sidRPr="004F35BC">
        <w:rPr>
          <w:rFonts w:ascii="Arial" w:hAnsi="Arial" w:cs="Arial"/>
          <w:sz w:val="22"/>
          <w:szCs w:val="22"/>
        </w:rPr>
        <w:t>La entidad</w:t>
      </w:r>
      <w:r>
        <w:rPr>
          <w:rFonts w:ascii="Arial" w:hAnsi="Arial" w:cs="Arial"/>
          <w:sz w:val="22"/>
          <w:szCs w:val="22"/>
        </w:rPr>
        <w:t xml:space="preserve"> grupal deberá</w:t>
      </w:r>
      <w:r w:rsidRPr="004F35BC">
        <w:rPr>
          <w:rFonts w:ascii="Arial" w:hAnsi="Arial" w:cs="Arial"/>
          <w:sz w:val="22"/>
          <w:szCs w:val="22"/>
        </w:rPr>
        <w:t xml:space="preserve"> defini</w:t>
      </w:r>
      <w:r w:rsidR="0005260A">
        <w:rPr>
          <w:rFonts w:ascii="Arial" w:hAnsi="Arial" w:cs="Arial"/>
          <w:sz w:val="22"/>
          <w:szCs w:val="22"/>
        </w:rPr>
        <w:t>r</w:t>
      </w:r>
      <w:r w:rsidRPr="004F35BC">
        <w:rPr>
          <w:rFonts w:ascii="Arial" w:hAnsi="Arial" w:cs="Arial"/>
          <w:sz w:val="22"/>
          <w:szCs w:val="22"/>
        </w:rPr>
        <w:t xml:space="preserve"> el modo de funcionamiento del </w:t>
      </w:r>
      <w:r w:rsidR="0005260A">
        <w:rPr>
          <w:rFonts w:ascii="Arial" w:hAnsi="Arial" w:cs="Arial"/>
          <w:sz w:val="22"/>
          <w:szCs w:val="22"/>
        </w:rPr>
        <w:t>PMC</w:t>
      </w:r>
      <w:r w:rsidRPr="004F35BC">
        <w:rPr>
          <w:rFonts w:ascii="Arial" w:hAnsi="Arial" w:cs="Arial"/>
          <w:sz w:val="22"/>
          <w:szCs w:val="22"/>
        </w:rPr>
        <w:t xml:space="preserve"> en su grupo, utilizando las siguientes opciones:</w:t>
      </w:r>
    </w:p>
    <w:p w14:paraId="0CC30456" w14:textId="341DD51A" w:rsidR="00834C8D" w:rsidRPr="00F26607" w:rsidRDefault="00513A4D" w:rsidP="00834C8D">
      <w:pPr>
        <w:pStyle w:val="Prrafodelista"/>
        <w:numPr>
          <w:ilvl w:val="2"/>
          <w:numId w:val="2"/>
        </w:numPr>
        <w:tabs>
          <w:tab w:val="left" w:pos="6804"/>
        </w:tabs>
        <w:spacing w:before="120" w:after="120"/>
        <w:contextualSpacing w:val="0"/>
        <w:jc w:val="both"/>
        <w:rPr>
          <w:rFonts w:ascii="Arial" w:hAnsi="Arial" w:cs="Arial"/>
          <w:sz w:val="22"/>
          <w:szCs w:val="22"/>
        </w:rPr>
      </w:pPr>
      <w:r w:rsidRPr="00513A4D">
        <w:rPr>
          <w:rFonts w:ascii="Arial" w:hAnsi="Arial" w:cs="Arial"/>
          <w:sz w:val="22"/>
          <w:szCs w:val="22"/>
        </w:rPr>
        <w:t xml:space="preserve">Sólo se podrán añadir nuevas Unidades de </w:t>
      </w:r>
      <w:r>
        <w:rPr>
          <w:rFonts w:ascii="Arial" w:hAnsi="Arial" w:cs="Arial"/>
          <w:sz w:val="22"/>
          <w:szCs w:val="22"/>
        </w:rPr>
        <w:t>Manejo</w:t>
      </w:r>
      <w:r w:rsidRPr="00513A4D">
        <w:rPr>
          <w:rFonts w:ascii="Arial" w:hAnsi="Arial" w:cs="Arial"/>
          <w:sz w:val="22"/>
          <w:szCs w:val="22"/>
        </w:rPr>
        <w:t xml:space="preserve"> al grupo cada 5 años cuando se inicie un nuevo ciclo de certificación, y todos los nuevos miembros comenzarán en el año cero (0) de la </w:t>
      </w:r>
      <w:r w:rsidR="00061FB5">
        <w:rPr>
          <w:rFonts w:ascii="Arial" w:hAnsi="Arial" w:cs="Arial"/>
          <w:sz w:val="22"/>
          <w:szCs w:val="22"/>
        </w:rPr>
        <w:t>implementación</w:t>
      </w:r>
      <w:r w:rsidRPr="00513A4D">
        <w:rPr>
          <w:rFonts w:ascii="Arial" w:hAnsi="Arial" w:cs="Arial"/>
          <w:sz w:val="22"/>
          <w:szCs w:val="22"/>
        </w:rPr>
        <w:t xml:space="preserve"> del Plan de Acción.</w:t>
      </w:r>
    </w:p>
    <w:p w14:paraId="54DA5467" w14:textId="4CB7EA7C" w:rsidR="00834C8D" w:rsidRDefault="00834C8D" w:rsidP="00834C8D">
      <w:pPr>
        <w:pStyle w:val="Prrafodelista"/>
        <w:numPr>
          <w:ilvl w:val="2"/>
          <w:numId w:val="2"/>
        </w:numPr>
        <w:tabs>
          <w:tab w:val="left" w:pos="6804"/>
        </w:tabs>
        <w:spacing w:before="120" w:after="120"/>
        <w:jc w:val="both"/>
        <w:rPr>
          <w:rFonts w:ascii="Arial" w:hAnsi="Arial" w:cs="Arial"/>
          <w:sz w:val="22"/>
          <w:szCs w:val="22"/>
        </w:rPr>
      </w:pPr>
      <w:r w:rsidRPr="00980A82">
        <w:rPr>
          <w:rFonts w:ascii="Arial" w:hAnsi="Arial" w:cs="Arial"/>
          <w:sz w:val="22"/>
          <w:szCs w:val="22"/>
        </w:rPr>
        <w:t xml:space="preserve">Las nuevas </w:t>
      </w:r>
      <w:r>
        <w:rPr>
          <w:rFonts w:ascii="Arial" w:hAnsi="Arial" w:cs="Arial"/>
          <w:sz w:val="22"/>
          <w:szCs w:val="22"/>
        </w:rPr>
        <w:t>U</w:t>
      </w:r>
      <w:r w:rsidRPr="00980A82">
        <w:rPr>
          <w:rFonts w:ascii="Arial" w:hAnsi="Arial" w:cs="Arial"/>
          <w:sz w:val="22"/>
          <w:szCs w:val="22"/>
        </w:rPr>
        <w:t>nidades de</w:t>
      </w:r>
      <w:r>
        <w:rPr>
          <w:rFonts w:ascii="Arial" w:hAnsi="Arial" w:cs="Arial"/>
          <w:sz w:val="22"/>
          <w:szCs w:val="22"/>
        </w:rPr>
        <w:t xml:space="preserve"> Manejo</w:t>
      </w:r>
      <w:r w:rsidRPr="00980A82">
        <w:rPr>
          <w:rFonts w:ascii="Arial" w:hAnsi="Arial" w:cs="Arial"/>
          <w:sz w:val="22"/>
          <w:szCs w:val="22"/>
        </w:rPr>
        <w:t xml:space="preserve"> pueden unirse al grupo en cualquier</w:t>
      </w:r>
      <w:r w:rsidR="00061FB5">
        <w:rPr>
          <w:rFonts w:ascii="Arial" w:hAnsi="Arial" w:cs="Arial"/>
          <w:sz w:val="22"/>
          <w:szCs w:val="22"/>
        </w:rPr>
        <w:t xml:space="preserve"> año del ciclo de certificación</w:t>
      </w:r>
      <w:r w:rsidRPr="00980A82">
        <w:rPr>
          <w:rFonts w:ascii="Arial" w:hAnsi="Arial" w:cs="Arial"/>
          <w:sz w:val="22"/>
          <w:szCs w:val="22"/>
        </w:rPr>
        <w:t>. En este caso se puede aplicar una de las siguientes opciones o ambas:</w:t>
      </w:r>
    </w:p>
    <w:p w14:paraId="56E4C53D" w14:textId="77777777" w:rsidR="00834C8D" w:rsidRDefault="00834C8D" w:rsidP="00834C8D">
      <w:pPr>
        <w:pStyle w:val="Prrafodelista"/>
        <w:tabs>
          <w:tab w:val="left" w:pos="6804"/>
        </w:tabs>
        <w:spacing w:before="120" w:after="120"/>
        <w:ind w:left="2520"/>
        <w:jc w:val="both"/>
        <w:rPr>
          <w:rFonts w:ascii="Arial" w:hAnsi="Arial" w:cs="Arial"/>
          <w:sz w:val="22"/>
          <w:szCs w:val="22"/>
        </w:rPr>
      </w:pPr>
    </w:p>
    <w:p w14:paraId="51D32D64" w14:textId="1316D7E5" w:rsidR="00834C8D" w:rsidRPr="00C06468" w:rsidRDefault="00C06468" w:rsidP="001404E2">
      <w:pPr>
        <w:pStyle w:val="Prrafodelista"/>
        <w:numPr>
          <w:ilvl w:val="0"/>
          <w:numId w:val="49"/>
        </w:numPr>
        <w:tabs>
          <w:tab w:val="left" w:pos="6804"/>
        </w:tabs>
        <w:spacing w:before="120" w:after="120"/>
        <w:jc w:val="both"/>
        <w:rPr>
          <w:rFonts w:ascii="Arial" w:hAnsi="Arial" w:cs="Arial"/>
          <w:sz w:val="22"/>
          <w:szCs w:val="22"/>
        </w:rPr>
      </w:pPr>
      <w:r w:rsidRPr="00C06468">
        <w:rPr>
          <w:rFonts w:ascii="Arial" w:hAnsi="Arial" w:cs="Arial"/>
          <w:sz w:val="22"/>
          <w:szCs w:val="22"/>
        </w:rPr>
        <w:t xml:space="preserve">La entidad del grupo </w:t>
      </w:r>
      <w:r w:rsidR="00162D80">
        <w:rPr>
          <w:rFonts w:ascii="Arial" w:hAnsi="Arial" w:cs="Arial"/>
          <w:sz w:val="22"/>
          <w:szCs w:val="22"/>
        </w:rPr>
        <w:t xml:space="preserve">deberá </w:t>
      </w:r>
      <w:r w:rsidRPr="00C06468">
        <w:rPr>
          <w:rFonts w:ascii="Arial" w:hAnsi="Arial" w:cs="Arial"/>
          <w:sz w:val="22"/>
          <w:szCs w:val="22"/>
        </w:rPr>
        <w:t xml:space="preserve">formar un subgrupo y todos sus miembros comenzarán en el año cero (0) de la </w:t>
      </w:r>
      <w:r w:rsidR="00162D80">
        <w:rPr>
          <w:rFonts w:ascii="Arial" w:hAnsi="Arial" w:cs="Arial"/>
          <w:sz w:val="22"/>
          <w:szCs w:val="22"/>
        </w:rPr>
        <w:t>implementación</w:t>
      </w:r>
      <w:r w:rsidRPr="00C06468">
        <w:rPr>
          <w:rFonts w:ascii="Arial" w:hAnsi="Arial" w:cs="Arial"/>
          <w:sz w:val="22"/>
          <w:szCs w:val="22"/>
        </w:rPr>
        <w:t xml:space="preserve"> del Plan de Acción.</w:t>
      </w:r>
    </w:p>
    <w:p w14:paraId="53BB6B19" w14:textId="77777777" w:rsidR="00834C8D" w:rsidRPr="00114723" w:rsidRDefault="00834C8D" w:rsidP="00834C8D">
      <w:pPr>
        <w:pStyle w:val="Prrafodelista"/>
        <w:tabs>
          <w:tab w:val="left" w:pos="6804"/>
        </w:tabs>
        <w:spacing w:before="120" w:after="120"/>
        <w:ind w:left="1584"/>
        <w:jc w:val="both"/>
        <w:rPr>
          <w:rFonts w:ascii="Arial" w:hAnsi="Arial" w:cs="Arial"/>
          <w:sz w:val="22"/>
          <w:szCs w:val="22"/>
        </w:rPr>
      </w:pPr>
    </w:p>
    <w:p w14:paraId="76FC05F0" w14:textId="63BFDA98" w:rsidR="00771A65" w:rsidRDefault="00834C8D" w:rsidP="00771A65">
      <w:pPr>
        <w:pStyle w:val="Prrafodelista"/>
        <w:numPr>
          <w:ilvl w:val="0"/>
          <w:numId w:val="49"/>
        </w:numPr>
        <w:tabs>
          <w:tab w:val="left" w:pos="6804"/>
        </w:tabs>
        <w:spacing w:before="120" w:after="120"/>
        <w:jc w:val="both"/>
        <w:rPr>
          <w:rFonts w:ascii="Arial" w:hAnsi="Arial" w:cs="Arial"/>
          <w:sz w:val="22"/>
          <w:szCs w:val="22"/>
        </w:rPr>
      </w:pPr>
      <w:r w:rsidRPr="00114723">
        <w:rPr>
          <w:rFonts w:ascii="Arial" w:hAnsi="Arial" w:cs="Arial"/>
          <w:sz w:val="22"/>
          <w:szCs w:val="22"/>
        </w:rPr>
        <w:lastRenderedPageBreak/>
        <w:t xml:space="preserve">Las nuevas </w:t>
      </w:r>
      <w:r>
        <w:rPr>
          <w:rFonts w:ascii="Arial" w:hAnsi="Arial" w:cs="Arial"/>
          <w:sz w:val="22"/>
          <w:szCs w:val="22"/>
        </w:rPr>
        <w:t>U</w:t>
      </w:r>
      <w:r w:rsidRPr="00114723">
        <w:rPr>
          <w:rFonts w:ascii="Arial" w:hAnsi="Arial" w:cs="Arial"/>
          <w:sz w:val="22"/>
          <w:szCs w:val="22"/>
        </w:rPr>
        <w:t xml:space="preserve">nidades de </w:t>
      </w:r>
      <w:r>
        <w:rPr>
          <w:rFonts w:ascii="Arial" w:hAnsi="Arial" w:cs="Arial"/>
          <w:sz w:val="22"/>
          <w:szCs w:val="22"/>
        </w:rPr>
        <w:t>Manejo</w:t>
      </w:r>
      <w:r w:rsidRPr="00114723">
        <w:rPr>
          <w:rFonts w:ascii="Arial" w:hAnsi="Arial" w:cs="Arial"/>
          <w:sz w:val="22"/>
          <w:szCs w:val="22"/>
        </w:rPr>
        <w:t xml:space="preserve"> pueden incorporarse a un grupo o subgrupo en un año distinto al año cero (0) de </w:t>
      </w:r>
      <w:r w:rsidR="00A53CA8">
        <w:rPr>
          <w:rFonts w:ascii="Arial" w:hAnsi="Arial" w:cs="Arial"/>
          <w:sz w:val="22"/>
          <w:szCs w:val="22"/>
        </w:rPr>
        <w:t>la implementación</w:t>
      </w:r>
      <w:r w:rsidRPr="00114723">
        <w:rPr>
          <w:rFonts w:ascii="Arial" w:hAnsi="Arial" w:cs="Arial"/>
          <w:sz w:val="22"/>
          <w:szCs w:val="22"/>
        </w:rPr>
        <w:t xml:space="preserve"> del Plan de Acción. En este caso, la entidad </w:t>
      </w:r>
      <w:r>
        <w:rPr>
          <w:rFonts w:ascii="Arial" w:hAnsi="Arial" w:cs="Arial"/>
          <w:sz w:val="22"/>
          <w:szCs w:val="22"/>
        </w:rPr>
        <w:t>grupal deberá</w:t>
      </w:r>
      <w:r w:rsidRPr="00114723">
        <w:rPr>
          <w:rFonts w:ascii="Arial" w:hAnsi="Arial" w:cs="Arial"/>
          <w:sz w:val="22"/>
          <w:szCs w:val="22"/>
        </w:rPr>
        <w:t xml:space="preserve"> verifica</w:t>
      </w:r>
      <w:r>
        <w:rPr>
          <w:rFonts w:ascii="Arial" w:hAnsi="Arial" w:cs="Arial"/>
          <w:sz w:val="22"/>
          <w:szCs w:val="22"/>
        </w:rPr>
        <w:t>r</w:t>
      </w:r>
      <w:r w:rsidRPr="00114723">
        <w:rPr>
          <w:rFonts w:ascii="Arial" w:hAnsi="Arial" w:cs="Arial"/>
          <w:sz w:val="22"/>
          <w:szCs w:val="22"/>
        </w:rPr>
        <w:t xml:space="preserve"> que el solicitante cumple con todos los requisitos correspondientes al año de </w:t>
      </w:r>
      <w:r w:rsidR="00A53CA8">
        <w:rPr>
          <w:rFonts w:ascii="Arial" w:hAnsi="Arial" w:cs="Arial"/>
          <w:sz w:val="22"/>
          <w:szCs w:val="22"/>
        </w:rPr>
        <w:t>implementación</w:t>
      </w:r>
      <w:r w:rsidRPr="00114723">
        <w:rPr>
          <w:rFonts w:ascii="Arial" w:hAnsi="Arial" w:cs="Arial"/>
          <w:sz w:val="22"/>
          <w:szCs w:val="22"/>
        </w:rPr>
        <w:t xml:space="preserve"> del Plan de Acción en el que el solicitante se unirá al grupo o subgrupo</w:t>
      </w:r>
      <w:r w:rsidR="00771A65">
        <w:rPr>
          <w:rFonts w:ascii="Arial" w:hAnsi="Arial" w:cs="Arial"/>
          <w:sz w:val="22"/>
          <w:szCs w:val="22"/>
        </w:rPr>
        <w:t>.</w:t>
      </w:r>
    </w:p>
    <w:p w14:paraId="5C6C58C4" w14:textId="77777777" w:rsidR="008D20A0" w:rsidRPr="008D20A0" w:rsidRDefault="008D20A0" w:rsidP="008D20A0">
      <w:pPr>
        <w:pStyle w:val="Prrafodelista"/>
        <w:rPr>
          <w:rFonts w:ascii="Arial" w:hAnsi="Arial" w:cs="Arial"/>
          <w:sz w:val="22"/>
          <w:szCs w:val="22"/>
        </w:rPr>
      </w:pPr>
    </w:p>
    <w:p w14:paraId="5231D2AF" w14:textId="77777777" w:rsidR="008D20A0" w:rsidRPr="00771A65" w:rsidRDefault="008D20A0" w:rsidP="008D20A0">
      <w:pPr>
        <w:pStyle w:val="Prrafodelista"/>
        <w:tabs>
          <w:tab w:val="left" w:pos="6804"/>
        </w:tabs>
        <w:spacing w:before="120" w:after="120"/>
        <w:ind w:left="2520"/>
        <w:jc w:val="both"/>
        <w:rPr>
          <w:rFonts w:ascii="Arial" w:hAnsi="Arial" w:cs="Arial"/>
          <w:sz w:val="22"/>
          <w:szCs w:val="22"/>
        </w:rPr>
      </w:pPr>
    </w:p>
    <w:p w14:paraId="7E05CC53" w14:textId="7D45E0FC" w:rsidR="00FA35B3" w:rsidRPr="00331A10" w:rsidRDefault="00F21FD0" w:rsidP="00DC6D59">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 xml:space="preserve">La entidad </w:t>
      </w:r>
      <w:r w:rsidR="003751F7">
        <w:rPr>
          <w:rFonts w:ascii="Arial" w:hAnsi="Arial"/>
          <w:sz w:val="22"/>
          <w:szCs w:val="22"/>
        </w:rPr>
        <w:t xml:space="preserve">grupal </w:t>
      </w:r>
      <w:r>
        <w:rPr>
          <w:rFonts w:ascii="Arial" w:hAnsi="Arial"/>
          <w:sz w:val="22"/>
          <w:szCs w:val="22"/>
        </w:rPr>
        <w:t xml:space="preserve">deberá tener suficiente </w:t>
      </w:r>
      <w:r>
        <w:rPr>
          <w:rStyle w:val="fontstyle01"/>
        </w:rPr>
        <w:t xml:space="preserve">capacidad y </w:t>
      </w:r>
      <w:r>
        <w:rPr>
          <w:rFonts w:ascii="Arial" w:hAnsi="Arial"/>
          <w:sz w:val="22"/>
          <w:szCs w:val="22"/>
        </w:rPr>
        <w:t>recursos para gestionar la</w:t>
      </w:r>
      <w:r w:rsidR="00106164">
        <w:rPr>
          <w:rFonts w:ascii="Arial" w:hAnsi="Arial"/>
          <w:sz w:val="22"/>
          <w:szCs w:val="22"/>
        </w:rPr>
        <w:t xml:space="preserve">s opciones </w:t>
      </w:r>
      <w:r w:rsidR="0035032D">
        <w:rPr>
          <w:rFonts w:ascii="Arial" w:hAnsi="Arial"/>
          <w:sz w:val="22"/>
          <w:szCs w:val="22"/>
        </w:rPr>
        <w:t xml:space="preserve">de </w:t>
      </w:r>
      <w:r w:rsidR="00C159F7">
        <w:rPr>
          <w:rFonts w:ascii="Arial" w:hAnsi="Arial"/>
          <w:sz w:val="22"/>
          <w:szCs w:val="22"/>
        </w:rPr>
        <w:t>aplicación</w:t>
      </w:r>
      <w:r w:rsidR="0035032D">
        <w:rPr>
          <w:rFonts w:ascii="Arial" w:hAnsi="Arial"/>
          <w:sz w:val="22"/>
          <w:szCs w:val="22"/>
        </w:rPr>
        <w:t xml:space="preserve"> de este procedimiento</w:t>
      </w:r>
      <w:r w:rsidR="00A93E30">
        <w:rPr>
          <w:rFonts w:ascii="Arial" w:hAnsi="Arial"/>
          <w:sz w:val="22"/>
          <w:szCs w:val="22"/>
        </w:rPr>
        <w:t>,</w:t>
      </w:r>
      <w:r>
        <w:rPr>
          <w:rFonts w:ascii="Arial" w:hAnsi="Arial"/>
          <w:sz w:val="22"/>
          <w:szCs w:val="22"/>
        </w:rPr>
        <w:t xml:space="preserve"> </w:t>
      </w:r>
      <w:r w:rsidR="00EA13AB">
        <w:rPr>
          <w:rFonts w:ascii="Arial" w:hAnsi="Arial"/>
          <w:sz w:val="22"/>
          <w:szCs w:val="22"/>
        </w:rPr>
        <w:t xml:space="preserve">que escoja para </w:t>
      </w:r>
      <w:r>
        <w:rPr>
          <w:rFonts w:ascii="Arial" w:hAnsi="Arial"/>
          <w:sz w:val="22"/>
          <w:szCs w:val="22"/>
        </w:rPr>
        <w:t>su grupo</w:t>
      </w:r>
      <w:r w:rsidR="00FA35B3">
        <w:rPr>
          <w:rFonts w:ascii="Arial" w:hAnsi="Arial"/>
          <w:sz w:val="22"/>
          <w:szCs w:val="22"/>
        </w:rPr>
        <w:t>.</w:t>
      </w:r>
    </w:p>
    <w:p w14:paraId="0BDF6EE1" w14:textId="26666DB4" w:rsidR="007C6AB4" w:rsidRDefault="007C6AB4" w:rsidP="007C6AB4">
      <w:pPr>
        <w:pStyle w:val="Prrafodelista"/>
        <w:tabs>
          <w:tab w:val="left" w:pos="6804"/>
        </w:tabs>
        <w:spacing w:before="120" w:after="120"/>
        <w:ind w:left="360"/>
        <w:contextualSpacing w:val="0"/>
        <w:jc w:val="both"/>
        <w:rPr>
          <w:rFonts w:ascii="Arial" w:hAnsi="Arial" w:cs="Arial"/>
          <w:sz w:val="22"/>
          <w:szCs w:val="22"/>
        </w:rPr>
      </w:pPr>
      <w:r w:rsidRPr="00B177BB">
        <w:rPr>
          <w:rFonts w:ascii="Arial Black" w:hAnsi="Arial Black" w:cs="Arial"/>
          <w:color w:val="285C4D"/>
          <w:sz w:val="22"/>
          <w:lang w:val="en-GB"/>
        </w:rPr>
        <w:t>NOT</w:t>
      </w:r>
      <w:r>
        <w:rPr>
          <w:rFonts w:ascii="Arial Black" w:hAnsi="Arial Black" w:cs="Arial"/>
          <w:color w:val="285C4D"/>
          <w:sz w:val="22"/>
          <w:lang w:val="en-GB"/>
        </w:rPr>
        <w:t>A</w:t>
      </w:r>
      <w:r w:rsidRPr="00B177BB">
        <w:rPr>
          <w:rFonts w:ascii="Arial Black" w:hAnsi="Arial Black" w:cs="Arial"/>
          <w:color w:val="285C4D"/>
          <w:sz w:val="22"/>
          <w:lang w:val="en-GB"/>
        </w:rPr>
        <w:t>:</w:t>
      </w:r>
      <w:r>
        <w:rPr>
          <w:rFonts w:ascii="Arial Black" w:hAnsi="Arial Black" w:cs="Arial"/>
          <w:color w:val="285C4D"/>
          <w:sz w:val="22"/>
          <w:lang w:val="en-GB"/>
        </w:rPr>
        <w:t xml:space="preserve"> </w:t>
      </w:r>
      <w:r w:rsidR="00734644" w:rsidRPr="00734644">
        <w:rPr>
          <w:rFonts w:ascii="Arial" w:hAnsi="Arial" w:cs="Arial"/>
          <w:sz w:val="22"/>
          <w:szCs w:val="22"/>
        </w:rPr>
        <w:t xml:space="preserve">Se recomienda encarecidamente que un grupo no forme más de un subgrupo durante un ciclo de certificación, ya que esto </w:t>
      </w:r>
      <w:r w:rsidR="00F02104">
        <w:rPr>
          <w:rFonts w:ascii="Arial" w:hAnsi="Arial" w:cs="Arial"/>
          <w:sz w:val="22"/>
          <w:szCs w:val="22"/>
        </w:rPr>
        <w:t xml:space="preserve">pueda </w:t>
      </w:r>
      <w:r w:rsidR="00734644" w:rsidRPr="00734644">
        <w:rPr>
          <w:rFonts w:ascii="Arial" w:hAnsi="Arial" w:cs="Arial"/>
          <w:sz w:val="22"/>
          <w:szCs w:val="22"/>
        </w:rPr>
        <w:t>aumentar el coste y la complejidad de la</w:t>
      </w:r>
      <w:r w:rsidR="00D74D75">
        <w:rPr>
          <w:rFonts w:ascii="Arial" w:hAnsi="Arial" w:cs="Arial"/>
          <w:sz w:val="22"/>
          <w:szCs w:val="22"/>
        </w:rPr>
        <w:t>s</w:t>
      </w:r>
      <w:r w:rsidR="00734644" w:rsidRPr="00734644">
        <w:rPr>
          <w:rFonts w:ascii="Arial" w:hAnsi="Arial" w:cs="Arial"/>
          <w:sz w:val="22"/>
          <w:szCs w:val="22"/>
        </w:rPr>
        <w:t xml:space="preserve"> auditoría</w:t>
      </w:r>
      <w:r w:rsidR="00D74D75">
        <w:rPr>
          <w:rFonts w:ascii="Arial" w:hAnsi="Arial" w:cs="Arial"/>
          <w:sz w:val="22"/>
          <w:szCs w:val="22"/>
        </w:rPr>
        <w:t>s</w:t>
      </w:r>
      <w:r w:rsidR="00734644" w:rsidRPr="00734644">
        <w:rPr>
          <w:rFonts w:ascii="Arial" w:hAnsi="Arial" w:cs="Arial"/>
          <w:sz w:val="22"/>
          <w:szCs w:val="22"/>
        </w:rPr>
        <w:t>.</w:t>
      </w:r>
    </w:p>
    <w:p w14:paraId="428B6111" w14:textId="77777777" w:rsidR="00E14894" w:rsidRDefault="00E14894" w:rsidP="007C6AB4">
      <w:pPr>
        <w:pStyle w:val="Prrafodelista"/>
        <w:tabs>
          <w:tab w:val="left" w:pos="6804"/>
        </w:tabs>
        <w:spacing w:before="120" w:after="120"/>
        <w:ind w:left="360"/>
        <w:contextualSpacing w:val="0"/>
        <w:jc w:val="both"/>
        <w:rPr>
          <w:rFonts w:ascii="Arial" w:hAnsi="Arial" w:cs="Arial"/>
          <w:sz w:val="22"/>
          <w:szCs w:val="22"/>
          <w:lang w:val="en-GB"/>
        </w:rPr>
      </w:pPr>
    </w:p>
    <w:p w14:paraId="7E77B446" w14:textId="08E54A44" w:rsidR="00687A70" w:rsidRPr="00687A70" w:rsidRDefault="008D20A0" w:rsidP="0098666F">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Black" w:hAnsi="Arial Black" w:cs="Arial"/>
          <w:b/>
          <w:bCs/>
          <w:color w:val="285C4D"/>
          <w:sz w:val="20"/>
          <w:szCs w:val="20"/>
        </w:rPr>
      </w:pPr>
      <w:r w:rsidRPr="008D20A0">
        <w:rPr>
          <w:rFonts w:ascii="Arial Black" w:hAnsi="Arial Black" w:cs="Arial"/>
          <w:b/>
          <w:bCs/>
          <w:color w:val="285C4D"/>
          <w:sz w:val="20"/>
          <w:szCs w:val="20"/>
        </w:rPr>
        <w:t xml:space="preserve">Cuadro de Información </w:t>
      </w:r>
      <w:r w:rsidR="0084702E">
        <w:rPr>
          <w:rFonts w:ascii="Arial Black" w:hAnsi="Arial Black" w:cs="Arial"/>
          <w:b/>
          <w:bCs/>
          <w:color w:val="285C4D"/>
          <w:sz w:val="20"/>
          <w:szCs w:val="20"/>
        </w:rPr>
        <w:t>4</w:t>
      </w:r>
      <w:r w:rsidR="00A14F4D" w:rsidRPr="008D20A0">
        <w:rPr>
          <w:rFonts w:ascii="Arial Black" w:hAnsi="Arial Black" w:cs="Arial"/>
          <w:b/>
          <w:bCs/>
          <w:color w:val="285C4D"/>
          <w:sz w:val="20"/>
          <w:szCs w:val="20"/>
        </w:rPr>
        <w:t xml:space="preserve">. </w:t>
      </w:r>
      <w:r w:rsidR="003B1E1B" w:rsidRPr="008D20A0">
        <w:rPr>
          <w:rFonts w:ascii="Arial Black" w:hAnsi="Arial Black" w:cs="Arial"/>
          <w:b/>
          <w:bCs/>
          <w:color w:val="285C4D"/>
          <w:sz w:val="20"/>
          <w:szCs w:val="20"/>
        </w:rPr>
        <w:t>Diferentes</w:t>
      </w:r>
      <w:r w:rsidR="003B1E1B" w:rsidRPr="007642E8">
        <w:rPr>
          <w:rFonts w:ascii="Arial Black" w:hAnsi="Arial Black" w:cs="Arial"/>
          <w:b/>
          <w:bCs/>
          <w:color w:val="285C4D"/>
          <w:sz w:val="20"/>
          <w:szCs w:val="20"/>
        </w:rPr>
        <w:t xml:space="preserve"> maneras en que un grupo puede operar el PMC</w:t>
      </w:r>
      <w:r w:rsidR="00A14F4D" w:rsidRPr="00A14F4D">
        <w:rPr>
          <w:rFonts w:ascii="Arial Black" w:hAnsi="Arial Black" w:cs="Arial"/>
          <w:b/>
          <w:bCs/>
          <w:color w:val="285C4D"/>
          <w:sz w:val="20"/>
          <w:szCs w:val="20"/>
        </w:rPr>
        <w:t xml:space="preserve"> </w:t>
      </w:r>
    </w:p>
    <w:p w14:paraId="736670F8" w14:textId="77777777" w:rsidR="00687A70" w:rsidRDefault="00687A70" w:rsidP="0098666F">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0"/>
          <w:szCs w:val="20"/>
          <w:lang w:val="en-GB"/>
        </w:rPr>
      </w:pPr>
    </w:p>
    <w:p w14:paraId="0F42FB0F" w14:textId="212DC189" w:rsidR="00A14F4D" w:rsidRPr="008D20A0" w:rsidRDefault="00A14F4D" w:rsidP="0098666F">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noProof/>
          <w:sz w:val="20"/>
          <w:szCs w:val="20"/>
          <w:lang w:val="en-GB"/>
        </w:rPr>
      </w:pPr>
      <w:r w:rsidRPr="008D20A0">
        <w:rPr>
          <w:rFonts w:ascii="Arial" w:hAnsi="Arial" w:cs="Arial"/>
          <w:b/>
          <w:bCs/>
          <w:sz w:val="20"/>
          <w:szCs w:val="20"/>
          <w:lang w:val="en-GB"/>
        </w:rPr>
        <w:t>Option 1</w:t>
      </w:r>
      <w:r w:rsidR="0098666F" w:rsidRPr="008D20A0">
        <w:rPr>
          <w:rFonts w:ascii="Arial" w:hAnsi="Arial" w:cs="Arial"/>
          <w:b/>
          <w:bCs/>
          <w:sz w:val="20"/>
          <w:szCs w:val="20"/>
          <w:lang w:val="en-GB"/>
        </w:rPr>
        <w:t>:</w:t>
      </w:r>
      <w:r w:rsidRPr="008D20A0">
        <w:rPr>
          <w:rFonts w:ascii="Arial" w:hAnsi="Arial" w:cs="Arial"/>
          <w:b/>
          <w:bCs/>
          <w:sz w:val="20"/>
          <w:szCs w:val="20"/>
          <w:lang w:val="en-GB"/>
        </w:rPr>
        <w:t xml:space="preserve"> </w:t>
      </w:r>
      <w:r w:rsidR="0019116A" w:rsidRPr="008D20A0">
        <w:rPr>
          <w:rFonts w:ascii="Arial" w:hAnsi="Arial" w:cs="Arial"/>
          <w:b/>
          <w:bCs/>
          <w:sz w:val="20"/>
          <w:szCs w:val="20"/>
          <w:lang w:val="en-GB"/>
        </w:rPr>
        <w:t xml:space="preserve">Un </w:t>
      </w:r>
      <w:r w:rsidR="0019116A" w:rsidRPr="008D20A0">
        <w:rPr>
          <w:rFonts w:ascii="Arial" w:hAnsi="Arial" w:cs="Arial"/>
          <w:b/>
          <w:bCs/>
          <w:noProof/>
          <w:sz w:val="20"/>
          <w:szCs w:val="20"/>
          <w:lang w:val="en-GB"/>
        </w:rPr>
        <w:t>nuevo grupo utiliza el PMC y permite la incorporación de nuevos miembros cada 5 años</w:t>
      </w:r>
      <w:r w:rsidRPr="00A14F4D">
        <w:rPr>
          <w:rFonts w:ascii="Arial" w:hAnsi="Arial" w:cs="Arial"/>
          <w:b/>
          <w:bCs/>
          <w:noProof/>
          <w:sz w:val="22"/>
          <w:szCs w:val="22"/>
          <w:lang w:val="en-GB"/>
        </w:rPr>
        <mc:AlternateContent>
          <mc:Choice Requires="wps">
            <w:drawing>
              <wp:anchor distT="0" distB="0" distL="114300" distR="114300" simplePos="0" relativeHeight="251737088" behindDoc="0" locked="0" layoutInCell="1" allowOverlap="1" wp14:anchorId="4EF0A6E7" wp14:editId="013FC4DD">
                <wp:simplePos x="0" y="0"/>
                <wp:positionH relativeFrom="column">
                  <wp:posOffset>4227829</wp:posOffset>
                </wp:positionH>
                <wp:positionV relativeFrom="paragraph">
                  <wp:posOffset>218441</wp:posOffset>
                </wp:positionV>
                <wp:extent cx="1920240" cy="2071370"/>
                <wp:effectExtent l="635" t="0" r="4445" b="4445"/>
                <wp:wrapNone/>
                <wp:docPr id="43"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20240" cy="2071370"/>
                        </a:xfrm>
                        <a:prstGeom prst="roundRect">
                          <a:avLst>
                            <a:gd name="adj" fmla="val 13032"/>
                          </a:avLst>
                        </a:prstGeom>
                        <a:solidFill>
                          <a:sysClr val="window" lastClr="FFFFFF"/>
                        </a:solidFill>
                      </wps:spPr>
                      <wps:txbx>
                        <w:txbxContent>
                          <w:p w14:paraId="7660F3C2" w14:textId="1EA27484" w:rsidR="00A14F4D" w:rsidRPr="00C96CD6" w:rsidRDefault="00696130" w:rsidP="00A14F4D">
                            <w:pPr>
                              <w:jc w:val="both"/>
                              <w:rPr>
                                <w:rFonts w:ascii="Arial" w:eastAsiaTheme="majorEastAsia" w:hAnsi="Arial" w:cs="Arial"/>
                                <w:sz w:val="20"/>
                                <w:szCs w:val="20"/>
                                <w:lang w:val="es-NI"/>
                              </w:rPr>
                            </w:pPr>
                            <w:r w:rsidRPr="00C96CD6">
                              <w:rPr>
                                <w:rFonts w:ascii="Arial" w:eastAsiaTheme="majorEastAsia" w:hAnsi="Arial" w:cs="Arial"/>
                                <w:sz w:val="20"/>
                                <w:szCs w:val="20"/>
                                <w:lang w:val="es-NI"/>
                              </w:rPr>
                              <w:t xml:space="preserve">Un nuevo </w:t>
                            </w:r>
                            <w:r w:rsidR="00941F93">
                              <w:rPr>
                                <w:rFonts w:ascii="Arial" w:eastAsiaTheme="majorEastAsia" w:hAnsi="Arial" w:cs="Arial"/>
                                <w:sz w:val="20"/>
                                <w:szCs w:val="20"/>
                                <w:lang w:val="es-NI"/>
                              </w:rPr>
                              <w:t>g</w:t>
                            </w:r>
                            <w:r w:rsidRPr="00C96CD6">
                              <w:rPr>
                                <w:rFonts w:ascii="Arial" w:eastAsiaTheme="majorEastAsia" w:hAnsi="Arial" w:cs="Arial"/>
                                <w:sz w:val="20"/>
                                <w:szCs w:val="20"/>
                                <w:lang w:val="es-NI"/>
                              </w:rPr>
                              <w:t xml:space="preserve">rupo se certifica </w:t>
                            </w:r>
                            <w:r w:rsidR="008D5C79">
                              <w:rPr>
                                <w:rFonts w:ascii="Arial" w:eastAsiaTheme="majorEastAsia" w:hAnsi="Arial" w:cs="Arial"/>
                                <w:sz w:val="20"/>
                                <w:szCs w:val="20"/>
                                <w:lang w:val="es-NI"/>
                              </w:rPr>
                              <w:t>utilizando</w:t>
                            </w:r>
                            <w:r w:rsidRPr="00C96CD6">
                              <w:rPr>
                                <w:rFonts w:ascii="Arial" w:eastAsiaTheme="majorEastAsia" w:hAnsi="Arial" w:cs="Arial"/>
                                <w:sz w:val="20"/>
                                <w:szCs w:val="20"/>
                                <w:lang w:val="es-NI"/>
                              </w:rPr>
                              <w:t xml:space="preserve"> el P</w:t>
                            </w:r>
                            <w:r w:rsidR="00402016">
                              <w:rPr>
                                <w:rFonts w:ascii="Arial" w:eastAsiaTheme="majorEastAsia" w:hAnsi="Arial" w:cs="Arial"/>
                                <w:sz w:val="20"/>
                                <w:szCs w:val="20"/>
                                <w:lang w:val="es-NI"/>
                              </w:rPr>
                              <w:t>M</w:t>
                            </w:r>
                            <w:r w:rsidRPr="00C96CD6">
                              <w:rPr>
                                <w:rFonts w:ascii="Arial" w:eastAsiaTheme="majorEastAsia" w:hAnsi="Arial" w:cs="Arial"/>
                                <w:sz w:val="20"/>
                                <w:szCs w:val="20"/>
                                <w:lang w:val="es-NI"/>
                              </w:rPr>
                              <w:t>C</w:t>
                            </w:r>
                            <w:r w:rsidR="00640DF3">
                              <w:rPr>
                                <w:rFonts w:ascii="Arial" w:eastAsiaTheme="majorEastAsia" w:hAnsi="Arial" w:cs="Arial"/>
                                <w:sz w:val="20"/>
                                <w:szCs w:val="20"/>
                                <w:lang w:val="es-NI"/>
                              </w:rPr>
                              <w:t xml:space="preserve"> y l</w:t>
                            </w:r>
                            <w:r w:rsidRPr="00C96CD6">
                              <w:rPr>
                                <w:rFonts w:ascii="Arial" w:eastAsiaTheme="majorEastAsia" w:hAnsi="Arial" w:cs="Arial"/>
                                <w:sz w:val="20"/>
                                <w:szCs w:val="20"/>
                                <w:lang w:val="es-NI"/>
                              </w:rPr>
                              <w:t>os miembros comienzan en el año "0" del ciclo del Plan de Acción. Tras completar el ciclo de certificación de 5 años, nuevos miembros se unen al grupo y forman un subgrupo que</w:t>
                            </w:r>
                            <w:r w:rsidR="00EF2839">
                              <w:rPr>
                                <w:rFonts w:ascii="Arial" w:eastAsiaTheme="majorEastAsia" w:hAnsi="Arial" w:cs="Arial"/>
                                <w:sz w:val="20"/>
                                <w:szCs w:val="20"/>
                                <w:lang w:val="es-NI"/>
                              </w:rPr>
                              <w:t xml:space="preserve"> usa el PMC</w:t>
                            </w:r>
                            <w:r w:rsidR="00424E05">
                              <w:rPr>
                                <w:rFonts w:ascii="Arial" w:eastAsiaTheme="majorEastAsia" w:hAnsi="Arial" w:cs="Arial"/>
                                <w:sz w:val="20"/>
                                <w:szCs w:val="20"/>
                                <w:lang w:val="es-NI"/>
                              </w:rPr>
                              <w:t>,</w:t>
                            </w:r>
                            <w:r w:rsidR="00EF2839">
                              <w:rPr>
                                <w:rFonts w:ascii="Arial" w:eastAsiaTheme="majorEastAsia" w:hAnsi="Arial" w:cs="Arial"/>
                                <w:sz w:val="20"/>
                                <w:szCs w:val="20"/>
                                <w:lang w:val="es-NI"/>
                              </w:rPr>
                              <w:t xml:space="preserve"> y</w:t>
                            </w:r>
                            <w:r w:rsidRPr="00C96CD6">
                              <w:rPr>
                                <w:rFonts w:ascii="Arial" w:eastAsiaTheme="majorEastAsia" w:hAnsi="Arial" w:cs="Arial"/>
                                <w:sz w:val="20"/>
                                <w:szCs w:val="20"/>
                                <w:lang w:val="es-NI"/>
                              </w:rPr>
                              <w:t xml:space="preserve"> comienza</w:t>
                            </w:r>
                            <w:r w:rsidR="00424E05">
                              <w:rPr>
                                <w:rFonts w:ascii="Arial" w:eastAsiaTheme="majorEastAsia" w:hAnsi="Arial" w:cs="Arial"/>
                                <w:sz w:val="20"/>
                                <w:szCs w:val="20"/>
                                <w:lang w:val="es-NI"/>
                              </w:rPr>
                              <w:t>n</w:t>
                            </w:r>
                            <w:r w:rsidRPr="00C96CD6">
                              <w:rPr>
                                <w:rFonts w:ascii="Arial" w:eastAsiaTheme="majorEastAsia" w:hAnsi="Arial" w:cs="Arial"/>
                                <w:sz w:val="20"/>
                                <w:szCs w:val="20"/>
                                <w:lang w:val="es-NI"/>
                              </w:rPr>
                              <w:t xml:space="preserve"> de nuevo en el año "0" del ciclo del Plan de Acción</w:t>
                            </w:r>
                            <w:r w:rsidR="00CE5C1D">
                              <w:rPr>
                                <w:rFonts w:ascii="Arial" w:eastAsiaTheme="majorEastAsia" w:hAnsi="Arial" w:cs="Arial"/>
                                <w:sz w:val="20"/>
                                <w:szCs w:val="20"/>
                                <w:lang w:val="es-NI"/>
                              </w:rPr>
                              <w:t>.</w:t>
                            </w:r>
                          </w:p>
                          <w:p w14:paraId="00744873" w14:textId="77777777" w:rsidR="00A14F4D" w:rsidRPr="00C96CD6" w:rsidRDefault="00A14F4D" w:rsidP="00A14F4D">
                            <w:pPr>
                              <w:rPr>
                                <w:rFonts w:ascii="Arial" w:eastAsiaTheme="majorEastAsia" w:hAnsi="Arial" w:cs="Arial"/>
                                <w:sz w:val="20"/>
                                <w:szCs w:val="20"/>
                                <w:lang w:val="es-NI"/>
                              </w:rPr>
                            </w:pPr>
                          </w:p>
                          <w:p w14:paraId="080C17B5" w14:textId="77777777" w:rsidR="00A14F4D" w:rsidRPr="00A1467B" w:rsidRDefault="00A14F4D" w:rsidP="00A14F4D">
                            <w:pPr>
                              <w:rPr>
                                <w:rFonts w:ascii="Arial" w:eastAsiaTheme="majorEastAsia" w:hAnsi="Arial" w:cs="Arial"/>
                                <w:i/>
                                <w:iCs/>
                                <w:sz w:val="22"/>
                                <w:szCs w:val="22"/>
                              </w:rPr>
                            </w:pPr>
                          </w:p>
                          <w:p w14:paraId="52F62982" w14:textId="77777777" w:rsidR="00A14F4D" w:rsidRPr="00A1467B" w:rsidRDefault="00A14F4D" w:rsidP="00A14F4D">
                            <w:pPr>
                              <w:rPr>
                                <w:rFonts w:ascii="Arial" w:eastAsiaTheme="majorEastAsia" w:hAnsi="Arial" w:cs="Arial"/>
                                <w:i/>
                                <w:iCs/>
                                <w:sz w:val="22"/>
                                <w:szCs w:val="22"/>
                              </w:rPr>
                            </w:pPr>
                          </w:p>
                          <w:p w14:paraId="48A352C1" w14:textId="77777777" w:rsidR="00A14F4D" w:rsidRPr="00A1467B" w:rsidRDefault="00A14F4D" w:rsidP="00A14F4D">
                            <w:pPr>
                              <w:rPr>
                                <w:rFonts w:ascii="Arial" w:eastAsiaTheme="majorEastAsia" w:hAnsi="Arial" w:cs="Arial"/>
                                <w:i/>
                                <w:iCs/>
                                <w:sz w:val="22"/>
                                <w:szCs w:val="22"/>
                              </w:rPr>
                            </w:pPr>
                          </w:p>
                          <w:p w14:paraId="3CAA9546" w14:textId="77777777" w:rsidR="00A14F4D" w:rsidRDefault="00A14F4D" w:rsidP="00A14F4D">
                            <w:pPr>
                              <w:rPr>
                                <w:rFonts w:asciiTheme="majorHAnsi" w:eastAsiaTheme="majorEastAsia" w:hAnsiTheme="majorHAnsi" w:cstheme="majorBidi"/>
                                <w:i/>
                                <w:iCs/>
                                <w:sz w:val="28"/>
                                <w:szCs w:val="28"/>
                              </w:rPr>
                            </w:pPr>
                          </w:p>
                          <w:p w14:paraId="772D6C21" w14:textId="77777777" w:rsidR="00A14F4D" w:rsidRPr="00A1467B" w:rsidRDefault="00A14F4D" w:rsidP="00A14F4D">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F0A6E7" id="Autoforma 2" o:spid="_x0000_s1032" style="position:absolute;left:0;text-align:left;margin-left:332.9pt;margin-top:17.2pt;width:151.2pt;height:163.1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" fillcolor="window" stroked="f">
                <v:textbox>
                  <w:txbxContent>
                    <w:p w14:paraId="7660F3C2" w14:textId="1EA27484" w:rsidR="00A14F4D" w:rsidRPr="00C96CD6" w:rsidRDefault="00696130" w:rsidP="00A14F4D">
                      <w:pPr>
                        <w:jc w:val="both"/>
                        <w:rPr>
                          <w:rFonts w:ascii="Arial" w:eastAsiaTheme="majorEastAsia" w:hAnsi="Arial" w:cs="Arial"/>
                          <w:sz w:val="20"/>
                          <w:szCs w:val="20"/>
                          <w:lang w:val="es-NI"/>
                        </w:rPr>
                      </w:pPr>
                      <w:r w:rsidRPr="00C96CD6">
                        <w:rPr>
                          <w:rFonts w:ascii="Arial" w:eastAsiaTheme="majorEastAsia" w:hAnsi="Arial" w:cs="Arial"/>
                          <w:sz w:val="20"/>
                          <w:szCs w:val="20"/>
                          <w:lang w:val="es-NI"/>
                        </w:rPr>
                        <w:t xml:space="preserve">Un nuevo </w:t>
                      </w:r>
                      <w:r w:rsidR="00941F93">
                        <w:rPr>
                          <w:rFonts w:ascii="Arial" w:eastAsiaTheme="majorEastAsia" w:hAnsi="Arial" w:cs="Arial"/>
                          <w:sz w:val="20"/>
                          <w:szCs w:val="20"/>
                          <w:lang w:val="es-NI"/>
                        </w:rPr>
                        <w:t>g</w:t>
                      </w:r>
                      <w:r w:rsidRPr="00C96CD6">
                        <w:rPr>
                          <w:rFonts w:ascii="Arial" w:eastAsiaTheme="majorEastAsia" w:hAnsi="Arial" w:cs="Arial"/>
                          <w:sz w:val="20"/>
                          <w:szCs w:val="20"/>
                          <w:lang w:val="es-NI"/>
                        </w:rPr>
                        <w:t xml:space="preserve">rupo se certifica </w:t>
                      </w:r>
                      <w:r w:rsidR="008D5C79">
                        <w:rPr>
                          <w:rFonts w:ascii="Arial" w:eastAsiaTheme="majorEastAsia" w:hAnsi="Arial" w:cs="Arial"/>
                          <w:sz w:val="20"/>
                          <w:szCs w:val="20"/>
                          <w:lang w:val="es-NI"/>
                        </w:rPr>
                        <w:t>utilizando</w:t>
                      </w:r>
                      <w:r w:rsidRPr="00C96CD6">
                        <w:rPr>
                          <w:rFonts w:ascii="Arial" w:eastAsiaTheme="majorEastAsia" w:hAnsi="Arial" w:cs="Arial"/>
                          <w:sz w:val="20"/>
                          <w:szCs w:val="20"/>
                          <w:lang w:val="es-NI"/>
                        </w:rPr>
                        <w:t xml:space="preserve"> el P</w:t>
                      </w:r>
                      <w:r w:rsidR="00402016">
                        <w:rPr>
                          <w:rFonts w:ascii="Arial" w:eastAsiaTheme="majorEastAsia" w:hAnsi="Arial" w:cs="Arial"/>
                          <w:sz w:val="20"/>
                          <w:szCs w:val="20"/>
                          <w:lang w:val="es-NI"/>
                        </w:rPr>
                        <w:t>M</w:t>
                      </w:r>
                      <w:r w:rsidRPr="00C96CD6">
                        <w:rPr>
                          <w:rFonts w:ascii="Arial" w:eastAsiaTheme="majorEastAsia" w:hAnsi="Arial" w:cs="Arial"/>
                          <w:sz w:val="20"/>
                          <w:szCs w:val="20"/>
                          <w:lang w:val="es-NI"/>
                        </w:rPr>
                        <w:t>C</w:t>
                      </w:r>
                      <w:r w:rsidR="00640DF3">
                        <w:rPr>
                          <w:rFonts w:ascii="Arial" w:eastAsiaTheme="majorEastAsia" w:hAnsi="Arial" w:cs="Arial"/>
                          <w:sz w:val="20"/>
                          <w:szCs w:val="20"/>
                          <w:lang w:val="es-NI"/>
                        </w:rPr>
                        <w:t xml:space="preserve"> y l</w:t>
                      </w:r>
                      <w:r w:rsidRPr="00C96CD6">
                        <w:rPr>
                          <w:rFonts w:ascii="Arial" w:eastAsiaTheme="majorEastAsia" w:hAnsi="Arial" w:cs="Arial"/>
                          <w:sz w:val="20"/>
                          <w:szCs w:val="20"/>
                          <w:lang w:val="es-NI"/>
                        </w:rPr>
                        <w:t>os miembros comienzan en el año "0" del ciclo del Plan de Acción. Tras completar el ciclo de certificación de 5 años, nuevos miembros se unen al grupo y forman un subgrupo que</w:t>
                      </w:r>
                      <w:r w:rsidR="00EF2839">
                        <w:rPr>
                          <w:rFonts w:ascii="Arial" w:eastAsiaTheme="majorEastAsia" w:hAnsi="Arial" w:cs="Arial"/>
                          <w:sz w:val="20"/>
                          <w:szCs w:val="20"/>
                          <w:lang w:val="es-NI"/>
                        </w:rPr>
                        <w:t xml:space="preserve"> usa el PMC</w:t>
                      </w:r>
                      <w:r w:rsidR="00424E05">
                        <w:rPr>
                          <w:rFonts w:ascii="Arial" w:eastAsiaTheme="majorEastAsia" w:hAnsi="Arial" w:cs="Arial"/>
                          <w:sz w:val="20"/>
                          <w:szCs w:val="20"/>
                          <w:lang w:val="es-NI"/>
                        </w:rPr>
                        <w:t>,</w:t>
                      </w:r>
                      <w:r w:rsidR="00EF2839">
                        <w:rPr>
                          <w:rFonts w:ascii="Arial" w:eastAsiaTheme="majorEastAsia" w:hAnsi="Arial" w:cs="Arial"/>
                          <w:sz w:val="20"/>
                          <w:szCs w:val="20"/>
                          <w:lang w:val="es-NI"/>
                        </w:rPr>
                        <w:t xml:space="preserve"> y</w:t>
                      </w:r>
                      <w:r w:rsidRPr="00C96CD6">
                        <w:rPr>
                          <w:rFonts w:ascii="Arial" w:eastAsiaTheme="majorEastAsia" w:hAnsi="Arial" w:cs="Arial"/>
                          <w:sz w:val="20"/>
                          <w:szCs w:val="20"/>
                          <w:lang w:val="es-NI"/>
                        </w:rPr>
                        <w:t xml:space="preserve"> comienza</w:t>
                      </w:r>
                      <w:r w:rsidR="00424E05">
                        <w:rPr>
                          <w:rFonts w:ascii="Arial" w:eastAsiaTheme="majorEastAsia" w:hAnsi="Arial" w:cs="Arial"/>
                          <w:sz w:val="20"/>
                          <w:szCs w:val="20"/>
                          <w:lang w:val="es-NI"/>
                        </w:rPr>
                        <w:t>n</w:t>
                      </w:r>
                      <w:r w:rsidRPr="00C96CD6">
                        <w:rPr>
                          <w:rFonts w:ascii="Arial" w:eastAsiaTheme="majorEastAsia" w:hAnsi="Arial" w:cs="Arial"/>
                          <w:sz w:val="20"/>
                          <w:szCs w:val="20"/>
                          <w:lang w:val="es-NI"/>
                        </w:rPr>
                        <w:t xml:space="preserve"> de nuevo en el año "0" del ciclo del Plan de Acción</w:t>
                      </w:r>
                      <w:r w:rsidR="00CE5C1D">
                        <w:rPr>
                          <w:rFonts w:ascii="Arial" w:eastAsiaTheme="majorEastAsia" w:hAnsi="Arial" w:cs="Arial"/>
                          <w:sz w:val="20"/>
                          <w:szCs w:val="20"/>
                          <w:lang w:val="es-NI"/>
                        </w:rPr>
                        <w:t>.</w:t>
                      </w:r>
                    </w:p>
                    <w:p w14:paraId="00744873" w14:textId="77777777" w:rsidR="00A14F4D" w:rsidRPr="00C96CD6" w:rsidRDefault="00A14F4D" w:rsidP="00A14F4D">
                      <w:pPr>
                        <w:rPr>
                          <w:rFonts w:ascii="Arial" w:eastAsiaTheme="majorEastAsia" w:hAnsi="Arial" w:cs="Arial"/>
                          <w:sz w:val="20"/>
                          <w:szCs w:val="20"/>
                          <w:lang w:val="es-NI"/>
                        </w:rPr>
                      </w:pPr>
                    </w:p>
                    <w:p w14:paraId="080C17B5" w14:textId="77777777" w:rsidR="00A14F4D" w:rsidRPr="00A1467B" w:rsidRDefault="00A14F4D" w:rsidP="00A14F4D">
                      <w:pPr>
                        <w:rPr>
                          <w:rFonts w:ascii="Arial" w:eastAsiaTheme="majorEastAsia" w:hAnsi="Arial" w:cs="Arial"/>
                          <w:i/>
                          <w:iCs/>
                          <w:sz w:val="22"/>
                          <w:szCs w:val="22"/>
                        </w:rPr>
                      </w:pPr>
                    </w:p>
                    <w:p w14:paraId="52F62982" w14:textId="77777777" w:rsidR="00A14F4D" w:rsidRPr="00A1467B" w:rsidRDefault="00A14F4D" w:rsidP="00A14F4D">
                      <w:pPr>
                        <w:rPr>
                          <w:rFonts w:ascii="Arial" w:eastAsiaTheme="majorEastAsia" w:hAnsi="Arial" w:cs="Arial"/>
                          <w:i/>
                          <w:iCs/>
                          <w:sz w:val="22"/>
                          <w:szCs w:val="22"/>
                        </w:rPr>
                      </w:pPr>
                    </w:p>
                    <w:p w14:paraId="48A352C1" w14:textId="77777777" w:rsidR="00A14F4D" w:rsidRPr="00A1467B" w:rsidRDefault="00A14F4D" w:rsidP="00A14F4D">
                      <w:pPr>
                        <w:rPr>
                          <w:rFonts w:ascii="Arial" w:eastAsiaTheme="majorEastAsia" w:hAnsi="Arial" w:cs="Arial"/>
                          <w:i/>
                          <w:iCs/>
                          <w:sz w:val="22"/>
                          <w:szCs w:val="22"/>
                        </w:rPr>
                      </w:pPr>
                    </w:p>
                    <w:p w14:paraId="3CAA9546" w14:textId="77777777" w:rsidR="00A14F4D" w:rsidRDefault="00A14F4D" w:rsidP="00A14F4D">
                      <w:pPr>
                        <w:rPr>
                          <w:rFonts w:asciiTheme="majorHAnsi" w:eastAsiaTheme="majorEastAsia" w:hAnsiTheme="majorHAnsi" w:cstheme="majorBidi"/>
                          <w:i/>
                          <w:iCs/>
                          <w:sz w:val="28"/>
                          <w:szCs w:val="28"/>
                        </w:rPr>
                      </w:pPr>
                    </w:p>
                    <w:p w14:paraId="772D6C21" w14:textId="77777777" w:rsidR="00A14F4D" w:rsidRPr="00A1467B" w:rsidRDefault="00A14F4D" w:rsidP="00A14F4D">
                      <w:pPr>
                        <w:rPr>
                          <w:rFonts w:asciiTheme="majorHAnsi" w:eastAsiaTheme="majorEastAsia" w:hAnsiTheme="majorHAnsi" w:cstheme="majorBidi"/>
                          <w:i/>
                          <w:iCs/>
                          <w:sz w:val="28"/>
                          <w:szCs w:val="28"/>
                        </w:rPr>
                      </w:pPr>
                    </w:p>
                  </w:txbxContent>
                </v:textbox>
              </v:roundrect>
            </w:pict>
          </mc:Fallback>
        </mc:AlternateContent>
      </w:r>
    </w:p>
    <w:p w14:paraId="17A61770" w14:textId="77777777" w:rsidR="00A14F4D" w:rsidRP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r w:rsidRPr="00A14F4D">
        <w:rPr>
          <w:noProof/>
          <w:lang w:val="en-US"/>
        </w:rPr>
        <w:drawing>
          <wp:inline distT="0" distB="0" distL="0" distR="0" wp14:anchorId="066FF6B4" wp14:editId="10581583">
            <wp:extent cx="3674110" cy="1729740"/>
            <wp:effectExtent l="152400" t="152400" r="364490" b="36576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9965" cy="1746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25DB04C4" w14:textId="77777777" w:rsidR="0098666F" w:rsidRDefault="00A14F4D" w:rsidP="00687A70">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jc w:val="both"/>
        <w:rPr>
          <w:rFonts w:ascii="Arial" w:hAnsi="Arial" w:cs="Arial"/>
          <w:b/>
          <w:bCs/>
          <w:sz w:val="22"/>
          <w:szCs w:val="22"/>
        </w:rPr>
      </w:pPr>
      <w:r w:rsidRPr="00A14F4D">
        <w:rPr>
          <w:rFonts w:ascii="Arial" w:hAnsi="Arial" w:cs="Arial"/>
          <w:b/>
          <w:bCs/>
          <w:sz w:val="22"/>
          <w:szCs w:val="22"/>
          <w:lang w:val="en-GB"/>
        </w:rPr>
        <w:t xml:space="preserve">Option </w:t>
      </w:r>
      <w:r w:rsidR="00CE5C1D">
        <w:rPr>
          <w:rFonts w:ascii="Arial" w:hAnsi="Arial" w:cs="Arial"/>
          <w:b/>
          <w:bCs/>
          <w:sz w:val="22"/>
          <w:szCs w:val="22"/>
          <w:lang w:val="en-GB"/>
        </w:rPr>
        <w:t>2</w:t>
      </w:r>
      <w:r w:rsidRPr="00A14F4D">
        <w:rPr>
          <w:rFonts w:ascii="Arial" w:hAnsi="Arial" w:cs="Arial"/>
          <w:b/>
          <w:bCs/>
          <w:sz w:val="22"/>
          <w:szCs w:val="22"/>
        </w:rPr>
        <w:t xml:space="preserve">:  </w:t>
      </w:r>
      <w:r w:rsidR="00C96CD6" w:rsidRPr="00402016">
        <w:rPr>
          <w:rFonts w:ascii="Arial" w:hAnsi="Arial" w:cs="Arial"/>
          <w:b/>
          <w:bCs/>
          <w:sz w:val="22"/>
          <w:szCs w:val="22"/>
        </w:rPr>
        <w:t>Un grupo con certificación FSC</w:t>
      </w:r>
      <w:r w:rsidR="0098666F" w:rsidRPr="0098666F">
        <w:rPr>
          <w:rFonts w:ascii="Arial" w:hAnsi="Arial" w:cs="Arial"/>
          <w:b/>
          <w:bCs/>
          <w:noProof/>
          <w:sz w:val="22"/>
          <w:szCs w:val="22"/>
          <w:lang w:val="en-GB"/>
        </w:rPr>
        <w:t xml:space="preserve"> </w:t>
      </w:r>
      <w:r w:rsidR="0098666F" w:rsidRPr="0019116A">
        <w:rPr>
          <w:rFonts w:ascii="Arial" w:hAnsi="Arial" w:cs="Arial"/>
          <w:b/>
          <w:bCs/>
          <w:noProof/>
          <w:sz w:val="22"/>
          <w:szCs w:val="22"/>
          <w:lang w:val="en-GB"/>
        </w:rPr>
        <w:t>permite la incorporación de nuevos miembros</w:t>
      </w:r>
      <w:r w:rsidR="0098666F">
        <w:rPr>
          <w:rFonts w:ascii="Arial" w:hAnsi="Arial" w:cs="Arial"/>
          <w:b/>
          <w:bCs/>
          <w:noProof/>
          <w:sz w:val="22"/>
          <w:szCs w:val="22"/>
          <w:lang w:val="en-GB"/>
        </w:rPr>
        <w:t xml:space="preserve"> y </w:t>
      </w:r>
      <w:r w:rsidR="00C96CD6" w:rsidRPr="00402016">
        <w:rPr>
          <w:rFonts w:ascii="Arial" w:hAnsi="Arial" w:cs="Arial"/>
          <w:b/>
          <w:bCs/>
          <w:sz w:val="22"/>
          <w:szCs w:val="22"/>
        </w:rPr>
        <w:t xml:space="preserve"> </w:t>
      </w:r>
      <w:r w:rsidR="0098666F">
        <w:rPr>
          <w:rFonts w:ascii="Arial" w:hAnsi="Arial" w:cs="Arial"/>
          <w:b/>
          <w:bCs/>
          <w:sz w:val="22"/>
          <w:szCs w:val="22"/>
        </w:rPr>
        <w:t xml:space="preserve">  </w:t>
      </w:r>
    </w:p>
    <w:p w14:paraId="59DDE4E0" w14:textId="70B73E14" w:rsidR="00A14F4D" w:rsidRPr="00A14F4D" w:rsidRDefault="0098666F" w:rsidP="00687A70">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jc w:val="both"/>
        <w:rPr>
          <w:rFonts w:ascii="Arial" w:hAnsi="Arial" w:cs="Arial"/>
          <w:sz w:val="20"/>
          <w:szCs w:val="22"/>
          <w:lang w:val="en-GB"/>
        </w:rPr>
      </w:pPr>
      <w:r>
        <w:rPr>
          <w:rFonts w:ascii="Arial" w:hAnsi="Arial" w:cs="Arial"/>
          <w:b/>
          <w:bCs/>
          <w:sz w:val="22"/>
          <w:szCs w:val="22"/>
        </w:rPr>
        <w:t xml:space="preserve">                  </w:t>
      </w:r>
      <w:r w:rsidR="00C96CD6" w:rsidRPr="00402016">
        <w:rPr>
          <w:rFonts w:ascii="Arial" w:hAnsi="Arial" w:cs="Arial"/>
          <w:b/>
          <w:bCs/>
          <w:sz w:val="22"/>
          <w:szCs w:val="22"/>
        </w:rPr>
        <w:t>forma un subgrupo</w:t>
      </w:r>
    </w:p>
    <w:p w14:paraId="30A24044" w14:textId="77777777" w:rsidR="00A14F4D" w:rsidRP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r w:rsidRPr="00A14F4D">
        <w:rPr>
          <w:rFonts w:ascii="Arial" w:hAnsi="Arial" w:cs="Arial"/>
          <w:b/>
          <w:bCs/>
          <w:noProof/>
          <w:sz w:val="22"/>
          <w:szCs w:val="22"/>
          <w:lang w:val="en-GB"/>
        </w:rPr>
        <mc:AlternateContent>
          <mc:Choice Requires="wps">
            <w:drawing>
              <wp:anchor distT="0" distB="0" distL="114300" distR="114300" simplePos="0" relativeHeight="251735040" behindDoc="0" locked="0" layoutInCell="1" allowOverlap="1" wp14:anchorId="1E3DF175" wp14:editId="68040D5F">
                <wp:simplePos x="0" y="0"/>
                <wp:positionH relativeFrom="column">
                  <wp:posOffset>3888740</wp:posOffset>
                </wp:positionH>
                <wp:positionV relativeFrom="paragraph">
                  <wp:posOffset>203199</wp:posOffset>
                </wp:positionV>
                <wp:extent cx="2518728" cy="2149475"/>
                <wp:effectExtent l="0" t="6033" r="9208" b="9207"/>
                <wp:wrapNone/>
                <wp:docPr id="30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18728" cy="2149475"/>
                        </a:xfrm>
                        <a:prstGeom prst="roundRect">
                          <a:avLst>
                            <a:gd name="adj" fmla="val 13032"/>
                          </a:avLst>
                        </a:prstGeom>
                        <a:solidFill>
                          <a:sysClr val="window" lastClr="FFFFFF"/>
                        </a:solidFill>
                      </wps:spPr>
                      <wps:txbx>
                        <w:txbxContent>
                          <w:p w14:paraId="05A7DC0F" w14:textId="3444D5BF" w:rsidR="005B1FA4" w:rsidRPr="005B1FA4" w:rsidRDefault="005B1FA4" w:rsidP="005B1FA4">
                            <w:pPr>
                              <w:jc w:val="both"/>
                              <w:rPr>
                                <w:rFonts w:ascii="Arial" w:eastAsiaTheme="majorEastAsia" w:hAnsi="Arial" w:cs="Arial"/>
                                <w:sz w:val="20"/>
                                <w:szCs w:val="20"/>
                              </w:rPr>
                            </w:pPr>
                            <w:r w:rsidRPr="005B1FA4">
                              <w:rPr>
                                <w:rFonts w:ascii="Arial" w:eastAsiaTheme="majorEastAsia" w:hAnsi="Arial" w:cs="Arial"/>
                                <w:sz w:val="20"/>
                                <w:szCs w:val="20"/>
                              </w:rPr>
                              <w:t xml:space="preserve">Los nuevos miembros entran en el grupo certificado FSC en el año 2 de su ciclo de </w:t>
                            </w:r>
                            <w:r w:rsidR="00F67A14" w:rsidRPr="005B1FA4">
                              <w:rPr>
                                <w:rFonts w:ascii="Arial" w:eastAsiaTheme="majorEastAsia" w:hAnsi="Arial" w:cs="Arial"/>
                                <w:sz w:val="20"/>
                                <w:szCs w:val="20"/>
                              </w:rPr>
                              <w:t>certificación</w:t>
                            </w:r>
                            <w:r w:rsidR="00720B88">
                              <w:rPr>
                                <w:rFonts w:ascii="Arial" w:eastAsiaTheme="majorEastAsia" w:hAnsi="Arial" w:cs="Arial"/>
                                <w:sz w:val="20"/>
                                <w:szCs w:val="20"/>
                              </w:rPr>
                              <w:t>.</w:t>
                            </w:r>
                            <w:r w:rsidR="00D72CA3">
                              <w:rPr>
                                <w:rFonts w:ascii="Arial" w:eastAsiaTheme="majorEastAsia" w:hAnsi="Arial" w:cs="Arial"/>
                                <w:sz w:val="20"/>
                                <w:szCs w:val="20"/>
                              </w:rPr>
                              <w:t xml:space="preserve"> </w:t>
                            </w:r>
                            <w:r w:rsidR="00720B88">
                              <w:rPr>
                                <w:rFonts w:ascii="Arial" w:eastAsiaTheme="majorEastAsia" w:hAnsi="Arial" w:cs="Arial"/>
                                <w:sz w:val="20"/>
                                <w:szCs w:val="20"/>
                              </w:rPr>
                              <w:t>Ellos</w:t>
                            </w:r>
                            <w:r w:rsidR="00F67A14">
                              <w:rPr>
                                <w:rFonts w:ascii="Arial" w:eastAsiaTheme="majorEastAsia" w:hAnsi="Arial" w:cs="Arial"/>
                                <w:sz w:val="20"/>
                                <w:szCs w:val="20"/>
                              </w:rPr>
                              <w:t xml:space="preserve"> forman</w:t>
                            </w:r>
                            <w:r w:rsidRPr="005B1FA4">
                              <w:rPr>
                                <w:rFonts w:ascii="Arial" w:eastAsiaTheme="majorEastAsia" w:hAnsi="Arial" w:cs="Arial"/>
                                <w:sz w:val="20"/>
                                <w:szCs w:val="20"/>
                              </w:rPr>
                              <w:t xml:space="preserve"> un subgrupo y </w:t>
                            </w:r>
                            <w:r w:rsidR="00DE27A3">
                              <w:rPr>
                                <w:rFonts w:ascii="Arial" w:eastAsiaTheme="majorEastAsia" w:hAnsi="Arial" w:cs="Arial"/>
                                <w:sz w:val="20"/>
                                <w:szCs w:val="20"/>
                              </w:rPr>
                              <w:t xml:space="preserve">usan el PMC </w:t>
                            </w:r>
                            <w:r w:rsidRPr="005B1FA4">
                              <w:rPr>
                                <w:rFonts w:ascii="Arial" w:eastAsiaTheme="majorEastAsia" w:hAnsi="Arial" w:cs="Arial"/>
                                <w:sz w:val="20"/>
                                <w:szCs w:val="20"/>
                              </w:rPr>
                              <w:t>co</w:t>
                            </w:r>
                            <w:r w:rsidR="00DE27A3">
                              <w:rPr>
                                <w:rFonts w:ascii="Arial" w:eastAsiaTheme="majorEastAsia" w:hAnsi="Arial" w:cs="Arial"/>
                                <w:sz w:val="20"/>
                                <w:szCs w:val="20"/>
                              </w:rPr>
                              <w:t>menzando</w:t>
                            </w:r>
                            <w:r w:rsidRPr="005B1FA4">
                              <w:rPr>
                                <w:rFonts w:ascii="Arial" w:eastAsiaTheme="majorEastAsia" w:hAnsi="Arial" w:cs="Arial"/>
                                <w:sz w:val="20"/>
                                <w:szCs w:val="20"/>
                              </w:rPr>
                              <w:t xml:space="preserve"> en el nivel "0" del ciclo del Plan de Acción.</w:t>
                            </w:r>
                          </w:p>
                          <w:p w14:paraId="13B1E00D" w14:textId="77777777" w:rsidR="005B1FA4" w:rsidRPr="005B1FA4" w:rsidRDefault="005B1FA4" w:rsidP="005B1FA4">
                            <w:pPr>
                              <w:jc w:val="both"/>
                              <w:rPr>
                                <w:rFonts w:ascii="Arial" w:eastAsiaTheme="majorEastAsia" w:hAnsi="Arial" w:cs="Arial"/>
                                <w:sz w:val="20"/>
                                <w:szCs w:val="20"/>
                              </w:rPr>
                            </w:pPr>
                          </w:p>
                          <w:p w14:paraId="29ED19D5" w14:textId="77777777" w:rsidR="005B1FA4" w:rsidRPr="005B1FA4" w:rsidRDefault="005B1FA4" w:rsidP="005B1FA4">
                            <w:pPr>
                              <w:jc w:val="both"/>
                              <w:rPr>
                                <w:rFonts w:ascii="Arial" w:eastAsiaTheme="majorEastAsia" w:hAnsi="Arial" w:cs="Arial"/>
                                <w:sz w:val="20"/>
                                <w:szCs w:val="20"/>
                              </w:rPr>
                            </w:pPr>
                            <w:r w:rsidRPr="005B1FA4">
                              <w:rPr>
                                <w:rFonts w:ascii="Arial" w:eastAsiaTheme="majorEastAsia" w:hAnsi="Arial" w:cs="Arial"/>
                                <w:sz w:val="20"/>
                                <w:szCs w:val="20"/>
                              </w:rPr>
                              <w:t>Tome nota: Durante la auditoría principal del grupo en el año 5, el subgrupo seguirá teniendo una vigilancia anual. A partir del año 7 del ciclo de certificación todos los miembros continúan utilizando el procedimiento FSC "normal"</w:t>
                            </w:r>
                          </w:p>
                          <w:p w14:paraId="0804C252" w14:textId="77777777" w:rsidR="005B1FA4" w:rsidRPr="005B1FA4" w:rsidRDefault="005B1FA4" w:rsidP="005B1FA4">
                            <w:pPr>
                              <w:jc w:val="both"/>
                              <w:rPr>
                                <w:rFonts w:ascii="Arial" w:eastAsiaTheme="majorEastAsia" w:hAnsi="Arial" w:cs="Arial"/>
                                <w:sz w:val="20"/>
                                <w:szCs w:val="20"/>
                              </w:rPr>
                            </w:pPr>
                          </w:p>
                          <w:p w14:paraId="292EF841" w14:textId="399F7145" w:rsidR="00A14F4D" w:rsidRDefault="005B1FA4" w:rsidP="005B1FA4">
                            <w:pPr>
                              <w:jc w:val="both"/>
                              <w:rPr>
                                <w:rFonts w:ascii="Arial" w:eastAsiaTheme="majorEastAsia" w:hAnsi="Arial" w:cs="Arial"/>
                                <w:sz w:val="20"/>
                                <w:szCs w:val="20"/>
                              </w:rPr>
                            </w:pPr>
                            <w:r w:rsidRPr="005B1FA4">
                              <w:rPr>
                                <w:rFonts w:ascii="Arial" w:eastAsiaTheme="majorEastAsia" w:hAnsi="Arial" w:cs="Arial"/>
                                <w:sz w:val="20"/>
                                <w:szCs w:val="20"/>
                              </w:rPr>
                              <w:t>Traducción realizada con la versión gratuita del traductor www.DeepL.com/Translator</w:t>
                            </w:r>
                          </w:p>
                          <w:p w14:paraId="09F6A21E" w14:textId="77777777" w:rsidR="00A14F4D" w:rsidRPr="00A1467B" w:rsidRDefault="00A14F4D" w:rsidP="00A14F4D">
                            <w:pPr>
                              <w:jc w:val="both"/>
                              <w:rPr>
                                <w:rFonts w:ascii="Arial" w:eastAsiaTheme="majorEastAsia" w:hAnsi="Arial" w:cs="Arial"/>
                                <w:i/>
                                <w:iCs/>
                                <w:sz w:val="22"/>
                                <w:szCs w:val="22"/>
                              </w:rPr>
                            </w:pPr>
                          </w:p>
                          <w:p w14:paraId="55B61DD5" w14:textId="77777777" w:rsidR="00A14F4D" w:rsidRPr="00A1467B" w:rsidRDefault="00A14F4D" w:rsidP="00A14F4D">
                            <w:pPr>
                              <w:jc w:val="both"/>
                              <w:rPr>
                                <w:rFonts w:ascii="Arial" w:eastAsiaTheme="majorEastAsia" w:hAnsi="Arial" w:cs="Arial"/>
                                <w:i/>
                                <w:iCs/>
                                <w:sz w:val="22"/>
                                <w:szCs w:val="22"/>
                              </w:rPr>
                            </w:pPr>
                          </w:p>
                          <w:p w14:paraId="46A3526A" w14:textId="77777777" w:rsidR="00A14F4D" w:rsidRPr="00A1467B" w:rsidRDefault="00A14F4D" w:rsidP="00A14F4D">
                            <w:pPr>
                              <w:jc w:val="both"/>
                              <w:rPr>
                                <w:rFonts w:ascii="Arial" w:eastAsiaTheme="majorEastAsia" w:hAnsi="Arial" w:cs="Arial"/>
                                <w:i/>
                                <w:iCs/>
                                <w:sz w:val="22"/>
                                <w:szCs w:val="22"/>
                              </w:rPr>
                            </w:pPr>
                          </w:p>
                          <w:p w14:paraId="029D84C7" w14:textId="77777777" w:rsidR="00A14F4D" w:rsidRPr="00A1467B" w:rsidRDefault="00A14F4D" w:rsidP="00A14F4D">
                            <w:pPr>
                              <w:jc w:val="both"/>
                              <w:rPr>
                                <w:rFonts w:ascii="Arial" w:eastAsiaTheme="majorEastAsia" w:hAnsi="Arial" w:cs="Arial"/>
                                <w:i/>
                                <w:iCs/>
                                <w:sz w:val="22"/>
                                <w:szCs w:val="22"/>
                              </w:rPr>
                            </w:pPr>
                          </w:p>
                          <w:p w14:paraId="6FFB78B8" w14:textId="77777777" w:rsidR="00A14F4D" w:rsidRPr="00A1467B" w:rsidRDefault="00A14F4D" w:rsidP="00A14F4D">
                            <w:pPr>
                              <w:jc w:val="both"/>
                              <w:rPr>
                                <w:rFonts w:ascii="Arial" w:eastAsiaTheme="majorEastAsia" w:hAnsi="Arial" w:cs="Arial"/>
                                <w:i/>
                                <w:iCs/>
                                <w:sz w:val="22"/>
                                <w:szCs w:val="22"/>
                              </w:rPr>
                            </w:pPr>
                          </w:p>
                          <w:p w14:paraId="1D530E0E" w14:textId="77777777" w:rsidR="00A14F4D" w:rsidRDefault="00A14F4D" w:rsidP="00A14F4D">
                            <w:pPr>
                              <w:jc w:val="both"/>
                              <w:rPr>
                                <w:rFonts w:asciiTheme="majorHAnsi" w:eastAsiaTheme="majorEastAsia" w:hAnsiTheme="majorHAnsi" w:cstheme="majorBidi"/>
                                <w:i/>
                                <w:iCs/>
                                <w:sz w:val="28"/>
                                <w:szCs w:val="28"/>
                              </w:rPr>
                            </w:pPr>
                          </w:p>
                          <w:p w14:paraId="164EE629" w14:textId="77777777" w:rsidR="00A14F4D" w:rsidRPr="00A1467B" w:rsidRDefault="00A14F4D" w:rsidP="00A14F4D">
                            <w:pPr>
                              <w:jc w:val="both"/>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3DF175" id="_x0000_s1033" style="position:absolute;left:0;text-align:left;margin-left:306.2pt;margin-top:16pt;width:198.35pt;height:169.2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" fillcolor="window" stroked="f">
                <v:textbox>
                  <w:txbxContent>
                    <w:p w14:paraId="05A7DC0F" w14:textId="3444D5BF" w:rsidR="005B1FA4" w:rsidRPr="005B1FA4" w:rsidRDefault="005B1FA4" w:rsidP="005B1FA4">
                      <w:pPr>
                        <w:jc w:val="both"/>
                        <w:rPr>
                          <w:rFonts w:ascii="Arial" w:eastAsiaTheme="majorEastAsia" w:hAnsi="Arial" w:cs="Arial"/>
                          <w:sz w:val="20"/>
                          <w:szCs w:val="20"/>
                        </w:rPr>
                      </w:pPr>
                      <w:r w:rsidRPr="005B1FA4">
                        <w:rPr>
                          <w:rFonts w:ascii="Arial" w:eastAsiaTheme="majorEastAsia" w:hAnsi="Arial" w:cs="Arial"/>
                          <w:sz w:val="20"/>
                          <w:szCs w:val="20"/>
                        </w:rPr>
                        <w:t xml:space="preserve">Los nuevos miembros entran en el grupo certificado FSC en el año 2 de su ciclo de </w:t>
                      </w:r>
                      <w:r w:rsidR="00F67A14" w:rsidRPr="005B1FA4">
                        <w:rPr>
                          <w:rFonts w:ascii="Arial" w:eastAsiaTheme="majorEastAsia" w:hAnsi="Arial" w:cs="Arial"/>
                          <w:sz w:val="20"/>
                          <w:szCs w:val="20"/>
                        </w:rPr>
                        <w:t>certificación</w:t>
                      </w:r>
                      <w:r w:rsidR="00720B88">
                        <w:rPr>
                          <w:rFonts w:ascii="Arial" w:eastAsiaTheme="majorEastAsia" w:hAnsi="Arial" w:cs="Arial"/>
                          <w:sz w:val="20"/>
                          <w:szCs w:val="20"/>
                        </w:rPr>
                        <w:t>.</w:t>
                      </w:r>
                      <w:r w:rsidR="00D72CA3">
                        <w:rPr>
                          <w:rFonts w:ascii="Arial" w:eastAsiaTheme="majorEastAsia" w:hAnsi="Arial" w:cs="Arial"/>
                          <w:sz w:val="20"/>
                          <w:szCs w:val="20"/>
                        </w:rPr>
                        <w:t xml:space="preserve"> </w:t>
                      </w:r>
                      <w:r w:rsidR="00720B88">
                        <w:rPr>
                          <w:rFonts w:ascii="Arial" w:eastAsiaTheme="majorEastAsia" w:hAnsi="Arial" w:cs="Arial"/>
                          <w:sz w:val="20"/>
                          <w:szCs w:val="20"/>
                        </w:rPr>
                        <w:t>Ellos</w:t>
                      </w:r>
                      <w:r w:rsidR="00F67A14">
                        <w:rPr>
                          <w:rFonts w:ascii="Arial" w:eastAsiaTheme="majorEastAsia" w:hAnsi="Arial" w:cs="Arial"/>
                          <w:sz w:val="20"/>
                          <w:szCs w:val="20"/>
                        </w:rPr>
                        <w:t xml:space="preserve"> forman</w:t>
                      </w:r>
                      <w:r w:rsidRPr="005B1FA4">
                        <w:rPr>
                          <w:rFonts w:ascii="Arial" w:eastAsiaTheme="majorEastAsia" w:hAnsi="Arial" w:cs="Arial"/>
                          <w:sz w:val="20"/>
                          <w:szCs w:val="20"/>
                        </w:rPr>
                        <w:t xml:space="preserve"> un subgrupo y </w:t>
                      </w:r>
                      <w:r w:rsidR="00DE27A3">
                        <w:rPr>
                          <w:rFonts w:ascii="Arial" w:eastAsiaTheme="majorEastAsia" w:hAnsi="Arial" w:cs="Arial"/>
                          <w:sz w:val="20"/>
                          <w:szCs w:val="20"/>
                        </w:rPr>
                        <w:t xml:space="preserve">usan el PMC </w:t>
                      </w:r>
                      <w:r w:rsidRPr="005B1FA4">
                        <w:rPr>
                          <w:rFonts w:ascii="Arial" w:eastAsiaTheme="majorEastAsia" w:hAnsi="Arial" w:cs="Arial"/>
                          <w:sz w:val="20"/>
                          <w:szCs w:val="20"/>
                        </w:rPr>
                        <w:t>co</w:t>
                      </w:r>
                      <w:r w:rsidR="00DE27A3">
                        <w:rPr>
                          <w:rFonts w:ascii="Arial" w:eastAsiaTheme="majorEastAsia" w:hAnsi="Arial" w:cs="Arial"/>
                          <w:sz w:val="20"/>
                          <w:szCs w:val="20"/>
                        </w:rPr>
                        <w:t>menzando</w:t>
                      </w:r>
                      <w:r w:rsidRPr="005B1FA4">
                        <w:rPr>
                          <w:rFonts w:ascii="Arial" w:eastAsiaTheme="majorEastAsia" w:hAnsi="Arial" w:cs="Arial"/>
                          <w:sz w:val="20"/>
                          <w:szCs w:val="20"/>
                        </w:rPr>
                        <w:t xml:space="preserve"> en el nivel "0" del ciclo del Plan de Acción.</w:t>
                      </w:r>
                    </w:p>
                    <w:p w14:paraId="13B1E00D" w14:textId="77777777" w:rsidR="005B1FA4" w:rsidRPr="005B1FA4" w:rsidRDefault="005B1FA4" w:rsidP="005B1FA4">
                      <w:pPr>
                        <w:jc w:val="both"/>
                        <w:rPr>
                          <w:rFonts w:ascii="Arial" w:eastAsiaTheme="majorEastAsia" w:hAnsi="Arial" w:cs="Arial"/>
                          <w:sz w:val="20"/>
                          <w:szCs w:val="20"/>
                        </w:rPr>
                      </w:pPr>
                    </w:p>
                    <w:p w14:paraId="29ED19D5" w14:textId="77777777" w:rsidR="005B1FA4" w:rsidRPr="005B1FA4" w:rsidRDefault="005B1FA4" w:rsidP="005B1FA4">
                      <w:pPr>
                        <w:jc w:val="both"/>
                        <w:rPr>
                          <w:rFonts w:ascii="Arial" w:eastAsiaTheme="majorEastAsia" w:hAnsi="Arial" w:cs="Arial"/>
                          <w:sz w:val="20"/>
                          <w:szCs w:val="20"/>
                        </w:rPr>
                      </w:pPr>
                      <w:r w:rsidRPr="005B1FA4">
                        <w:rPr>
                          <w:rFonts w:ascii="Arial" w:eastAsiaTheme="majorEastAsia" w:hAnsi="Arial" w:cs="Arial"/>
                          <w:sz w:val="20"/>
                          <w:szCs w:val="20"/>
                        </w:rPr>
                        <w:t>Tome nota: Durante la auditoría principal del grupo en el año 5, el subgrupo seguirá teniendo una vigilancia anual. A partir del año 7 del ciclo de certificación todos los miembros continúan utilizando el procedimiento FSC "normal"</w:t>
                      </w:r>
                    </w:p>
                    <w:p w14:paraId="0804C252" w14:textId="77777777" w:rsidR="005B1FA4" w:rsidRPr="005B1FA4" w:rsidRDefault="005B1FA4" w:rsidP="005B1FA4">
                      <w:pPr>
                        <w:jc w:val="both"/>
                        <w:rPr>
                          <w:rFonts w:ascii="Arial" w:eastAsiaTheme="majorEastAsia" w:hAnsi="Arial" w:cs="Arial"/>
                          <w:sz w:val="20"/>
                          <w:szCs w:val="20"/>
                        </w:rPr>
                      </w:pPr>
                    </w:p>
                    <w:p w14:paraId="292EF841" w14:textId="399F7145" w:rsidR="00A14F4D" w:rsidRDefault="005B1FA4" w:rsidP="005B1FA4">
                      <w:pPr>
                        <w:jc w:val="both"/>
                        <w:rPr>
                          <w:rFonts w:ascii="Arial" w:eastAsiaTheme="majorEastAsia" w:hAnsi="Arial" w:cs="Arial"/>
                          <w:sz w:val="20"/>
                          <w:szCs w:val="20"/>
                        </w:rPr>
                      </w:pPr>
                      <w:r w:rsidRPr="005B1FA4">
                        <w:rPr>
                          <w:rFonts w:ascii="Arial" w:eastAsiaTheme="majorEastAsia" w:hAnsi="Arial" w:cs="Arial"/>
                          <w:sz w:val="20"/>
                          <w:szCs w:val="20"/>
                        </w:rPr>
                        <w:t>Traducción realizada con la versión gratuita del traductor www.DeepL.com/Translator</w:t>
                      </w:r>
                    </w:p>
                    <w:p w14:paraId="09F6A21E" w14:textId="77777777" w:rsidR="00A14F4D" w:rsidRPr="00A1467B" w:rsidRDefault="00A14F4D" w:rsidP="00A14F4D">
                      <w:pPr>
                        <w:jc w:val="both"/>
                        <w:rPr>
                          <w:rFonts w:ascii="Arial" w:eastAsiaTheme="majorEastAsia" w:hAnsi="Arial" w:cs="Arial"/>
                          <w:i/>
                          <w:iCs/>
                          <w:sz w:val="22"/>
                          <w:szCs w:val="22"/>
                        </w:rPr>
                      </w:pPr>
                    </w:p>
                    <w:p w14:paraId="55B61DD5" w14:textId="77777777" w:rsidR="00A14F4D" w:rsidRPr="00A1467B" w:rsidRDefault="00A14F4D" w:rsidP="00A14F4D">
                      <w:pPr>
                        <w:jc w:val="both"/>
                        <w:rPr>
                          <w:rFonts w:ascii="Arial" w:eastAsiaTheme="majorEastAsia" w:hAnsi="Arial" w:cs="Arial"/>
                          <w:i/>
                          <w:iCs/>
                          <w:sz w:val="22"/>
                          <w:szCs w:val="22"/>
                        </w:rPr>
                      </w:pPr>
                    </w:p>
                    <w:p w14:paraId="46A3526A" w14:textId="77777777" w:rsidR="00A14F4D" w:rsidRPr="00A1467B" w:rsidRDefault="00A14F4D" w:rsidP="00A14F4D">
                      <w:pPr>
                        <w:jc w:val="both"/>
                        <w:rPr>
                          <w:rFonts w:ascii="Arial" w:eastAsiaTheme="majorEastAsia" w:hAnsi="Arial" w:cs="Arial"/>
                          <w:i/>
                          <w:iCs/>
                          <w:sz w:val="22"/>
                          <w:szCs w:val="22"/>
                        </w:rPr>
                      </w:pPr>
                    </w:p>
                    <w:p w14:paraId="029D84C7" w14:textId="77777777" w:rsidR="00A14F4D" w:rsidRPr="00A1467B" w:rsidRDefault="00A14F4D" w:rsidP="00A14F4D">
                      <w:pPr>
                        <w:jc w:val="both"/>
                        <w:rPr>
                          <w:rFonts w:ascii="Arial" w:eastAsiaTheme="majorEastAsia" w:hAnsi="Arial" w:cs="Arial"/>
                          <w:i/>
                          <w:iCs/>
                          <w:sz w:val="22"/>
                          <w:szCs w:val="22"/>
                        </w:rPr>
                      </w:pPr>
                    </w:p>
                    <w:p w14:paraId="6FFB78B8" w14:textId="77777777" w:rsidR="00A14F4D" w:rsidRPr="00A1467B" w:rsidRDefault="00A14F4D" w:rsidP="00A14F4D">
                      <w:pPr>
                        <w:jc w:val="both"/>
                        <w:rPr>
                          <w:rFonts w:ascii="Arial" w:eastAsiaTheme="majorEastAsia" w:hAnsi="Arial" w:cs="Arial"/>
                          <w:i/>
                          <w:iCs/>
                          <w:sz w:val="22"/>
                          <w:szCs w:val="22"/>
                        </w:rPr>
                      </w:pPr>
                    </w:p>
                    <w:p w14:paraId="1D530E0E" w14:textId="77777777" w:rsidR="00A14F4D" w:rsidRDefault="00A14F4D" w:rsidP="00A14F4D">
                      <w:pPr>
                        <w:jc w:val="both"/>
                        <w:rPr>
                          <w:rFonts w:asciiTheme="majorHAnsi" w:eastAsiaTheme="majorEastAsia" w:hAnsiTheme="majorHAnsi" w:cstheme="majorBidi"/>
                          <w:i/>
                          <w:iCs/>
                          <w:sz w:val="28"/>
                          <w:szCs w:val="28"/>
                        </w:rPr>
                      </w:pPr>
                    </w:p>
                    <w:p w14:paraId="164EE629" w14:textId="77777777" w:rsidR="00A14F4D" w:rsidRPr="00A1467B" w:rsidRDefault="00A14F4D" w:rsidP="00A14F4D">
                      <w:pPr>
                        <w:jc w:val="both"/>
                        <w:rPr>
                          <w:rFonts w:asciiTheme="majorHAnsi" w:eastAsiaTheme="majorEastAsia" w:hAnsiTheme="majorHAnsi" w:cstheme="majorBidi"/>
                          <w:i/>
                          <w:iCs/>
                          <w:sz w:val="28"/>
                          <w:szCs w:val="28"/>
                        </w:rPr>
                      </w:pPr>
                    </w:p>
                  </w:txbxContent>
                </v:textbox>
              </v:roundrect>
            </w:pict>
          </mc:Fallback>
        </mc:AlternateContent>
      </w:r>
      <w:r w:rsidRPr="00A14F4D">
        <w:rPr>
          <w:noProof/>
          <w:lang w:val="en-US"/>
        </w:rPr>
        <w:drawing>
          <wp:inline distT="0" distB="0" distL="0" distR="0" wp14:anchorId="3A05A457" wp14:editId="057E670A">
            <wp:extent cx="3644900" cy="1895730"/>
            <wp:effectExtent l="152400" t="152400" r="355600"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4448" cy="1911098"/>
                    </a:xfrm>
                    <a:prstGeom prst="rect">
                      <a:avLst/>
                    </a:prstGeom>
                    <a:ln>
                      <a:noFill/>
                    </a:ln>
                    <a:effectLst>
                      <a:outerShdw blurRad="292100" dist="139700" dir="2700000" algn="tl" rotWithShape="0">
                        <a:srgbClr val="333333">
                          <a:alpha val="65000"/>
                        </a:srgbClr>
                      </a:outerShdw>
                    </a:effectLst>
                  </pic:spPr>
                </pic:pic>
              </a:graphicData>
            </a:graphic>
          </wp:inline>
        </w:drawing>
      </w:r>
    </w:p>
    <w:p w14:paraId="5DBE9253" w14:textId="77777777" w:rsid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p>
    <w:p w14:paraId="722F6013" w14:textId="77777777" w:rsid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p>
    <w:p w14:paraId="0B600F74" w14:textId="77777777" w:rsid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p>
    <w:p w14:paraId="7A15DFE2" w14:textId="77777777" w:rsid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p>
    <w:p w14:paraId="4EAC2412" w14:textId="77777777" w:rsid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p>
    <w:p w14:paraId="75A76205" w14:textId="77777777" w:rsid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p>
    <w:p w14:paraId="0AB9EA7F" w14:textId="77777777" w:rsid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p>
    <w:p w14:paraId="6F6A1EBB" w14:textId="77777777" w:rsid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p>
    <w:p w14:paraId="418ECC55" w14:textId="77777777" w:rsid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p>
    <w:p w14:paraId="5B8830D7" w14:textId="40A2831B" w:rsidR="00A14F4D" w:rsidRP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r w:rsidRPr="00A14F4D">
        <w:rPr>
          <w:rFonts w:ascii="Arial" w:hAnsi="Arial" w:cs="Arial"/>
          <w:b/>
          <w:bCs/>
          <w:sz w:val="22"/>
          <w:szCs w:val="22"/>
          <w:lang w:val="en-GB"/>
        </w:rPr>
        <w:t xml:space="preserve">Option 3. </w:t>
      </w:r>
      <w:r w:rsidR="00FF7312" w:rsidRPr="00402016">
        <w:rPr>
          <w:rFonts w:ascii="Arial" w:hAnsi="Arial" w:cs="Arial"/>
          <w:b/>
          <w:bCs/>
          <w:sz w:val="22"/>
          <w:szCs w:val="22"/>
        </w:rPr>
        <w:t>Nuevos miembros se unen al subgrupo de</w:t>
      </w:r>
      <w:r w:rsidR="00667AD7">
        <w:rPr>
          <w:rFonts w:ascii="Arial" w:hAnsi="Arial" w:cs="Arial"/>
          <w:b/>
          <w:bCs/>
          <w:sz w:val="22"/>
          <w:szCs w:val="22"/>
        </w:rPr>
        <w:t xml:space="preserve"> un </w:t>
      </w:r>
      <w:r w:rsidR="00FF7312" w:rsidRPr="00402016">
        <w:rPr>
          <w:rFonts w:ascii="Arial" w:hAnsi="Arial" w:cs="Arial"/>
          <w:b/>
          <w:bCs/>
          <w:sz w:val="22"/>
          <w:szCs w:val="22"/>
        </w:rPr>
        <w:t>grupo certificado FSC</w:t>
      </w:r>
    </w:p>
    <w:p w14:paraId="6DF6879C" w14:textId="1E758044" w:rsidR="00A14F4D" w:rsidRP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r w:rsidRPr="00A14F4D">
        <w:rPr>
          <w:rFonts w:ascii="Arial" w:hAnsi="Arial" w:cs="Arial"/>
          <w:noProof/>
          <w:sz w:val="22"/>
          <w:szCs w:val="22"/>
          <w:lang w:val="en-GB"/>
        </w:rPr>
        <mc:AlternateContent>
          <mc:Choice Requires="wps">
            <w:drawing>
              <wp:anchor distT="0" distB="0" distL="114300" distR="114300" simplePos="0" relativeHeight="251736064" behindDoc="0" locked="0" layoutInCell="1" allowOverlap="1" wp14:anchorId="5D439E68" wp14:editId="2F817077">
                <wp:simplePos x="0" y="0"/>
                <wp:positionH relativeFrom="column">
                  <wp:posOffset>3745230</wp:posOffset>
                </wp:positionH>
                <wp:positionV relativeFrom="paragraph">
                  <wp:posOffset>238125</wp:posOffset>
                </wp:positionV>
                <wp:extent cx="2808290" cy="2231390"/>
                <wp:effectExtent l="2540" t="0" r="0" b="0"/>
                <wp:wrapNone/>
                <wp:docPr id="1"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8290" cy="2231390"/>
                        </a:xfrm>
                        <a:prstGeom prst="roundRect">
                          <a:avLst>
                            <a:gd name="adj" fmla="val 13032"/>
                          </a:avLst>
                        </a:prstGeom>
                        <a:solidFill>
                          <a:sysClr val="window" lastClr="FFFFFF"/>
                        </a:solidFill>
                      </wps:spPr>
                      <wps:txbx>
                        <w:txbxContent>
                          <w:p w14:paraId="27DBE744" w14:textId="77777777" w:rsidR="007512E9" w:rsidRPr="005B1FA4" w:rsidRDefault="007512E9" w:rsidP="007512E9">
                            <w:pPr>
                              <w:jc w:val="both"/>
                              <w:rPr>
                                <w:rFonts w:ascii="Arial" w:eastAsiaTheme="majorEastAsia" w:hAnsi="Arial" w:cs="Arial"/>
                                <w:sz w:val="20"/>
                                <w:szCs w:val="20"/>
                              </w:rPr>
                            </w:pPr>
                            <w:r w:rsidRPr="005B1FA4">
                              <w:rPr>
                                <w:rFonts w:ascii="Arial" w:eastAsiaTheme="majorEastAsia" w:hAnsi="Arial" w:cs="Arial"/>
                                <w:sz w:val="20"/>
                                <w:szCs w:val="20"/>
                              </w:rPr>
                              <w:t>Los nuevos miembros entran en el grupo certificado FSC en el año 2 de su ciclo de certificación</w:t>
                            </w:r>
                            <w:r>
                              <w:rPr>
                                <w:rFonts w:ascii="Arial" w:eastAsiaTheme="majorEastAsia" w:hAnsi="Arial" w:cs="Arial"/>
                                <w:sz w:val="20"/>
                                <w:szCs w:val="20"/>
                              </w:rPr>
                              <w:t>, forman</w:t>
                            </w:r>
                            <w:r w:rsidRPr="005B1FA4">
                              <w:rPr>
                                <w:rFonts w:ascii="Arial" w:eastAsiaTheme="majorEastAsia" w:hAnsi="Arial" w:cs="Arial"/>
                                <w:sz w:val="20"/>
                                <w:szCs w:val="20"/>
                              </w:rPr>
                              <w:t xml:space="preserve"> un subgrupo y </w:t>
                            </w:r>
                            <w:r>
                              <w:rPr>
                                <w:rFonts w:ascii="Arial" w:eastAsiaTheme="majorEastAsia" w:hAnsi="Arial" w:cs="Arial"/>
                                <w:sz w:val="20"/>
                                <w:szCs w:val="20"/>
                              </w:rPr>
                              <w:t xml:space="preserve">usan el PMC </w:t>
                            </w:r>
                            <w:r w:rsidRPr="005B1FA4">
                              <w:rPr>
                                <w:rFonts w:ascii="Arial" w:eastAsiaTheme="majorEastAsia" w:hAnsi="Arial" w:cs="Arial"/>
                                <w:sz w:val="20"/>
                                <w:szCs w:val="20"/>
                              </w:rPr>
                              <w:t>co</w:t>
                            </w:r>
                            <w:r>
                              <w:rPr>
                                <w:rFonts w:ascii="Arial" w:eastAsiaTheme="majorEastAsia" w:hAnsi="Arial" w:cs="Arial"/>
                                <w:sz w:val="20"/>
                                <w:szCs w:val="20"/>
                              </w:rPr>
                              <w:t>menzando</w:t>
                            </w:r>
                            <w:r w:rsidRPr="005B1FA4">
                              <w:rPr>
                                <w:rFonts w:ascii="Arial" w:eastAsiaTheme="majorEastAsia" w:hAnsi="Arial" w:cs="Arial"/>
                                <w:sz w:val="20"/>
                                <w:szCs w:val="20"/>
                              </w:rPr>
                              <w:t xml:space="preserve"> en el nivel "0" del ciclo del Plan de Acción.</w:t>
                            </w:r>
                          </w:p>
                          <w:p w14:paraId="3A43D9BF" w14:textId="77777777" w:rsidR="007512E9" w:rsidRPr="005B1FA4" w:rsidRDefault="007512E9" w:rsidP="007512E9">
                            <w:pPr>
                              <w:jc w:val="both"/>
                              <w:rPr>
                                <w:rFonts w:ascii="Arial" w:eastAsiaTheme="majorEastAsia" w:hAnsi="Arial" w:cs="Arial"/>
                                <w:sz w:val="20"/>
                                <w:szCs w:val="20"/>
                              </w:rPr>
                            </w:pPr>
                          </w:p>
                          <w:p w14:paraId="38380813" w14:textId="0B874241" w:rsidR="000908CC" w:rsidRPr="00A955D5" w:rsidRDefault="000908CC" w:rsidP="000908CC">
                            <w:pPr>
                              <w:jc w:val="both"/>
                            </w:pPr>
                            <w:r w:rsidRPr="00A955D5">
                              <w:rPr>
                                <w:rFonts w:ascii="Arial" w:eastAsiaTheme="majorEastAsia" w:hAnsi="Arial" w:cs="Arial"/>
                                <w:sz w:val="20"/>
                                <w:szCs w:val="20"/>
                              </w:rPr>
                              <w:t>Además,</w:t>
                            </w:r>
                            <w:r w:rsidR="00A955D5">
                              <w:rPr>
                                <w:rFonts w:ascii="Arial" w:eastAsiaTheme="majorEastAsia" w:hAnsi="Arial" w:cs="Arial"/>
                                <w:sz w:val="20"/>
                                <w:szCs w:val="20"/>
                              </w:rPr>
                              <w:t xml:space="preserve"> otros nuevos miembros entran </w:t>
                            </w:r>
                            <w:r w:rsidRPr="00A955D5">
                              <w:rPr>
                                <w:rFonts w:ascii="Arial" w:eastAsiaTheme="majorEastAsia" w:hAnsi="Arial" w:cs="Arial"/>
                                <w:sz w:val="20"/>
                                <w:szCs w:val="20"/>
                              </w:rPr>
                              <w:t xml:space="preserve">en el </w:t>
                            </w:r>
                            <w:r w:rsidR="00452655">
                              <w:rPr>
                                <w:rFonts w:ascii="Arial" w:eastAsiaTheme="majorEastAsia" w:hAnsi="Arial" w:cs="Arial"/>
                                <w:sz w:val="20"/>
                                <w:szCs w:val="20"/>
                              </w:rPr>
                              <w:t>subgrupo</w:t>
                            </w:r>
                            <w:r w:rsidR="009B7DB1">
                              <w:rPr>
                                <w:rFonts w:ascii="Arial" w:eastAsiaTheme="majorEastAsia" w:hAnsi="Arial" w:cs="Arial"/>
                                <w:sz w:val="20"/>
                                <w:szCs w:val="20"/>
                              </w:rPr>
                              <w:t xml:space="preserve"> en</w:t>
                            </w:r>
                            <w:r w:rsidR="00452655" w:rsidRPr="00A955D5">
                              <w:rPr>
                                <w:rFonts w:ascii="Arial" w:eastAsiaTheme="majorEastAsia" w:hAnsi="Arial" w:cs="Arial"/>
                                <w:sz w:val="20"/>
                                <w:szCs w:val="20"/>
                              </w:rPr>
                              <w:t xml:space="preserve"> </w:t>
                            </w:r>
                            <w:r w:rsidR="009B7DB1">
                              <w:rPr>
                                <w:rFonts w:ascii="Arial" w:eastAsiaTheme="majorEastAsia" w:hAnsi="Arial" w:cs="Arial"/>
                                <w:sz w:val="20"/>
                                <w:szCs w:val="20"/>
                              </w:rPr>
                              <w:t xml:space="preserve">el </w:t>
                            </w:r>
                            <w:r w:rsidRPr="00A955D5">
                              <w:rPr>
                                <w:rFonts w:ascii="Arial" w:eastAsiaTheme="majorEastAsia" w:hAnsi="Arial" w:cs="Arial"/>
                                <w:sz w:val="20"/>
                                <w:szCs w:val="20"/>
                              </w:rPr>
                              <w:t>año 2 y 3 del ciclo de</w:t>
                            </w:r>
                            <w:r w:rsidR="005F3174">
                              <w:rPr>
                                <w:rFonts w:ascii="Arial" w:eastAsiaTheme="majorEastAsia" w:hAnsi="Arial" w:cs="Arial"/>
                                <w:sz w:val="20"/>
                                <w:szCs w:val="20"/>
                              </w:rPr>
                              <w:t>l</w:t>
                            </w:r>
                            <w:r w:rsidRPr="00A955D5">
                              <w:rPr>
                                <w:rFonts w:ascii="Arial" w:eastAsiaTheme="majorEastAsia" w:hAnsi="Arial" w:cs="Arial"/>
                                <w:sz w:val="20"/>
                                <w:szCs w:val="20"/>
                              </w:rPr>
                              <w:t xml:space="preserve"> Plan de Acción</w:t>
                            </w:r>
                            <w:r w:rsidR="00A955D5">
                              <w:rPr>
                                <w:rFonts w:ascii="Arial" w:eastAsiaTheme="majorEastAsia" w:hAnsi="Arial" w:cs="Arial"/>
                                <w:sz w:val="20"/>
                                <w:szCs w:val="20"/>
                              </w:rPr>
                              <w:t>.</w:t>
                            </w:r>
                            <w:r w:rsidRPr="00A955D5">
                              <w:rPr>
                                <w:rFonts w:ascii="Arial" w:eastAsiaTheme="majorEastAsia" w:hAnsi="Arial" w:cs="Arial"/>
                                <w:sz w:val="20"/>
                                <w:szCs w:val="20"/>
                              </w:rPr>
                              <w:t xml:space="preserve">  Antes de que puedan incorporarse</w:t>
                            </w:r>
                            <w:r w:rsidRPr="00A955D5">
                              <w:rPr>
                                <w:sz w:val="20"/>
                                <w:szCs w:val="20"/>
                              </w:rPr>
                              <w:t xml:space="preserve"> </w:t>
                            </w:r>
                            <w:r w:rsidRPr="00A955D5">
                              <w:rPr>
                                <w:rFonts w:ascii="Arial" w:eastAsiaTheme="majorEastAsia" w:hAnsi="Arial" w:cs="Arial"/>
                                <w:sz w:val="20"/>
                                <w:szCs w:val="20"/>
                              </w:rPr>
                              <w:t xml:space="preserve">al subgrupo, los solicitantes deberán cumplir todos los requisitos </w:t>
                            </w:r>
                            <w:r w:rsidR="00AE4735" w:rsidRPr="00A955D5">
                              <w:rPr>
                                <w:rFonts w:ascii="Arial" w:eastAsiaTheme="majorEastAsia" w:hAnsi="Arial" w:cs="Arial"/>
                                <w:sz w:val="20"/>
                                <w:szCs w:val="20"/>
                              </w:rPr>
                              <w:t>del Plan de Acción</w:t>
                            </w:r>
                            <w:r w:rsidR="00AE4735">
                              <w:rPr>
                                <w:rFonts w:ascii="Arial" w:eastAsiaTheme="majorEastAsia" w:hAnsi="Arial" w:cs="Arial"/>
                                <w:sz w:val="20"/>
                                <w:szCs w:val="20"/>
                              </w:rPr>
                              <w:t xml:space="preserve"> correspondientes</w:t>
                            </w:r>
                            <w:r w:rsidR="00AE4735" w:rsidRPr="00A955D5">
                              <w:rPr>
                                <w:rFonts w:ascii="Arial" w:eastAsiaTheme="majorEastAsia" w:hAnsi="Arial" w:cs="Arial"/>
                                <w:sz w:val="20"/>
                                <w:szCs w:val="20"/>
                              </w:rPr>
                              <w:t xml:space="preserve"> </w:t>
                            </w:r>
                            <w:r w:rsidRPr="00A955D5">
                              <w:rPr>
                                <w:rFonts w:ascii="Arial" w:eastAsiaTheme="majorEastAsia" w:hAnsi="Arial" w:cs="Arial"/>
                                <w:sz w:val="20"/>
                                <w:szCs w:val="20"/>
                              </w:rPr>
                              <w:t>para el año 2 y 3, respectivamente</w:t>
                            </w:r>
                            <w:r w:rsidR="00AC3F16">
                              <w:rPr>
                                <w:rFonts w:ascii="Arial" w:eastAsiaTheme="majorEastAsia" w:hAnsi="Arial" w:cs="Arial"/>
                                <w:sz w:val="20"/>
                                <w:szCs w:val="20"/>
                              </w:rPr>
                              <w:t>.</w:t>
                            </w:r>
                            <w:r w:rsidRPr="00A955D5">
                              <w:rPr>
                                <w:rFonts w:ascii="Arial" w:eastAsiaTheme="majorEastAsia" w:hAnsi="Arial" w:cs="Arial"/>
                                <w:sz w:val="20"/>
                                <w:szCs w:val="20"/>
                              </w:rPr>
                              <w:t xml:space="preserve"> </w:t>
                            </w:r>
                          </w:p>
                          <w:p w14:paraId="589A9A71" w14:textId="77777777" w:rsidR="000908CC" w:rsidRDefault="000908CC" w:rsidP="000908CC">
                            <w:pPr>
                              <w:jc w:val="both"/>
                            </w:pPr>
                          </w:p>
                          <w:p w14:paraId="021869B9" w14:textId="3E23BD37" w:rsidR="00A14F4D" w:rsidRDefault="000908CC" w:rsidP="000908CC">
                            <w:pPr>
                              <w:jc w:val="both"/>
                            </w:pPr>
                            <w:r>
                              <w:t>Traducción realizada con la versión gratuita del traductor www.DeepL.com/Translator</w:t>
                            </w:r>
                          </w:p>
                          <w:p w14:paraId="7D9C96ED" w14:textId="77777777" w:rsidR="00A14F4D" w:rsidRPr="00A1467B" w:rsidRDefault="00A14F4D" w:rsidP="00A14F4D">
                            <w:pPr>
                              <w:rPr>
                                <w:rFonts w:ascii="Arial" w:eastAsiaTheme="majorEastAsia" w:hAnsi="Arial" w:cs="Arial"/>
                                <w:i/>
                                <w:iCs/>
                                <w:sz w:val="22"/>
                                <w:szCs w:val="22"/>
                              </w:rPr>
                            </w:pPr>
                          </w:p>
                          <w:p w14:paraId="7B56EF31" w14:textId="77777777" w:rsidR="00A14F4D" w:rsidRPr="00A1467B" w:rsidRDefault="00A14F4D" w:rsidP="00A14F4D">
                            <w:pPr>
                              <w:rPr>
                                <w:rFonts w:ascii="Arial" w:eastAsiaTheme="majorEastAsia" w:hAnsi="Arial" w:cs="Arial"/>
                                <w:i/>
                                <w:iCs/>
                                <w:sz w:val="22"/>
                                <w:szCs w:val="22"/>
                              </w:rPr>
                            </w:pPr>
                          </w:p>
                          <w:p w14:paraId="51232DB3" w14:textId="77777777" w:rsidR="00A14F4D" w:rsidRPr="00A1467B" w:rsidRDefault="00A14F4D" w:rsidP="00A14F4D">
                            <w:pPr>
                              <w:rPr>
                                <w:rFonts w:ascii="Arial" w:eastAsiaTheme="majorEastAsia" w:hAnsi="Arial" w:cs="Arial"/>
                                <w:i/>
                                <w:iCs/>
                                <w:sz w:val="22"/>
                                <w:szCs w:val="22"/>
                              </w:rPr>
                            </w:pPr>
                          </w:p>
                          <w:p w14:paraId="4D9D1274" w14:textId="77777777" w:rsidR="00A14F4D" w:rsidRPr="00A1467B" w:rsidRDefault="00A14F4D" w:rsidP="00A14F4D">
                            <w:pPr>
                              <w:rPr>
                                <w:rFonts w:ascii="Arial" w:eastAsiaTheme="majorEastAsia" w:hAnsi="Arial" w:cs="Arial"/>
                                <w:i/>
                                <w:iCs/>
                                <w:sz w:val="22"/>
                                <w:szCs w:val="22"/>
                              </w:rPr>
                            </w:pPr>
                          </w:p>
                          <w:p w14:paraId="1DD9D199" w14:textId="77777777" w:rsidR="00A14F4D" w:rsidRPr="00A1467B" w:rsidRDefault="00A14F4D" w:rsidP="00A14F4D">
                            <w:pPr>
                              <w:rPr>
                                <w:rFonts w:ascii="Arial" w:eastAsiaTheme="majorEastAsia" w:hAnsi="Arial" w:cs="Arial"/>
                                <w:i/>
                                <w:iCs/>
                                <w:sz w:val="22"/>
                                <w:szCs w:val="22"/>
                              </w:rPr>
                            </w:pPr>
                          </w:p>
                          <w:p w14:paraId="484A8BCF" w14:textId="77777777" w:rsidR="00A14F4D" w:rsidRDefault="00A14F4D" w:rsidP="00A14F4D">
                            <w:pPr>
                              <w:rPr>
                                <w:rFonts w:asciiTheme="majorHAnsi" w:eastAsiaTheme="majorEastAsia" w:hAnsiTheme="majorHAnsi" w:cstheme="majorBidi"/>
                                <w:i/>
                                <w:iCs/>
                                <w:sz w:val="28"/>
                                <w:szCs w:val="28"/>
                              </w:rPr>
                            </w:pPr>
                          </w:p>
                          <w:p w14:paraId="6EE26B00" w14:textId="77777777" w:rsidR="00A14F4D" w:rsidRPr="00A1467B" w:rsidRDefault="00A14F4D" w:rsidP="00A14F4D">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439E68" id="_x0000_s1034" style="position:absolute;left:0;text-align:left;margin-left:294.9pt;margin-top:18.75pt;width:221.15pt;height:175.7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" fillcolor="window" stroked="f">
                <v:textbox>
                  <w:txbxContent>
                    <w:p w14:paraId="27DBE744" w14:textId="77777777" w:rsidR="007512E9" w:rsidRPr="005B1FA4" w:rsidRDefault="007512E9" w:rsidP="007512E9">
                      <w:pPr>
                        <w:jc w:val="both"/>
                        <w:rPr>
                          <w:rFonts w:ascii="Arial" w:eastAsiaTheme="majorEastAsia" w:hAnsi="Arial" w:cs="Arial"/>
                          <w:sz w:val="20"/>
                          <w:szCs w:val="20"/>
                        </w:rPr>
                      </w:pPr>
                      <w:r w:rsidRPr="005B1FA4">
                        <w:rPr>
                          <w:rFonts w:ascii="Arial" w:eastAsiaTheme="majorEastAsia" w:hAnsi="Arial" w:cs="Arial"/>
                          <w:sz w:val="20"/>
                          <w:szCs w:val="20"/>
                        </w:rPr>
                        <w:t>Los nuevos miembros entran en el grupo certificado FSC en el año 2 de su ciclo de certificación</w:t>
                      </w:r>
                      <w:r>
                        <w:rPr>
                          <w:rFonts w:ascii="Arial" w:eastAsiaTheme="majorEastAsia" w:hAnsi="Arial" w:cs="Arial"/>
                          <w:sz w:val="20"/>
                          <w:szCs w:val="20"/>
                        </w:rPr>
                        <w:t>, forman</w:t>
                      </w:r>
                      <w:r w:rsidRPr="005B1FA4">
                        <w:rPr>
                          <w:rFonts w:ascii="Arial" w:eastAsiaTheme="majorEastAsia" w:hAnsi="Arial" w:cs="Arial"/>
                          <w:sz w:val="20"/>
                          <w:szCs w:val="20"/>
                        </w:rPr>
                        <w:t xml:space="preserve"> un subgrupo y </w:t>
                      </w:r>
                      <w:r>
                        <w:rPr>
                          <w:rFonts w:ascii="Arial" w:eastAsiaTheme="majorEastAsia" w:hAnsi="Arial" w:cs="Arial"/>
                          <w:sz w:val="20"/>
                          <w:szCs w:val="20"/>
                        </w:rPr>
                        <w:t xml:space="preserve">usan el PMC </w:t>
                      </w:r>
                      <w:r w:rsidRPr="005B1FA4">
                        <w:rPr>
                          <w:rFonts w:ascii="Arial" w:eastAsiaTheme="majorEastAsia" w:hAnsi="Arial" w:cs="Arial"/>
                          <w:sz w:val="20"/>
                          <w:szCs w:val="20"/>
                        </w:rPr>
                        <w:t>co</w:t>
                      </w:r>
                      <w:r>
                        <w:rPr>
                          <w:rFonts w:ascii="Arial" w:eastAsiaTheme="majorEastAsia" w:hAnsi="Arial" w:cs="Arial"/>
                          <w:sz w:val="20"/>
                          <w:szCs w:val="20"/>
                        </w:rPr>
                        <w:t>menzando</w:t>
                      </w:r>
                      <w:r w:rsidRPr="005B1FA4">
                        <w:rPr>
                          <w:rFonts w:ascii="Arial" w:eastAsiaTheme="majorEastAsia" w:hAnsi="Arial" w:cs="Arial"/>
                          <w:sz w:val="20"/>
                          <w:szCs w:val="20"/>
                        </w:rPr>
                        <w:t xml:space="preserve"> en el nivel "0" del ciclo del Plan de Acción.</w:t>
                      </w:r>
                    </w:p>
                    <w:p w14:paraId="3A43D9BF" w14:textId="77777777" w:rsidR="007512E9" w:rsidRPr="005B1FA4" w:rsidRDefault="007512E9" w:rsidP="007512E9">
                      <w:pPr>
                        <w:jc w:val="both"/>
                        <w:rPr>
                          <w:rFonts w:ascii="Arial" w:eastAsiaTheme="majorEastAsia" w:hAnsi="Arial" w:cs="Arial"/>
                          <w:sz w:val="20"/>
                          <w:szCs w:val="20"/>
                        </w:rPr>
                      </w:pPr>
                    </w:p>
                    <w:p w14:paraId="38380813" w14:textId="0B874241" w:rsidR="000908CC" w:rsidRPr="00A955D5" w:rsidRDefault="000908CC" w:rsidP="000908CC">
                      <w:pPr>
                        <w:jc w:val="both"/>
                      </w:pPr>
                      <w:r w:rsidRPr="00A955D5">
                        <w:rPr>
                          <w:rFonts w:ascii="Arial" w:eastAsiaTheme="majorEastAsia" w:hAnsi="Arial" w:cs="Arial"/>
                          <w:sz w:val="20"/>
                          <w:szCs w:val="20"/>
                        </w:rPr>
                        <w:t>Además,</w:t>
                      </w:r>
                      <w:r w:rsidR="00A955D5">
                        <w:rPr>
                          <w:rFonts w:ascii="Arial" w:eastAsiaTheme="majorEastAsia" w:hAnsi="Arial" w:cs="Arial"/>
                          <w:sz w:val="20"/>
                          <w:szCs w:val="20"/>
                        </w:rPr>
                        <w:t xml:space="preserve"> otros nuevos miembros entran </w:t>
                      </w:r>
                      <w:r w:rsidRPr="00A955D5">
                        <w:rPr>
                          <w:rFonts w:ascii="Arial" w:eastAsiaTheme="majorEastAsia" w:hAnsi="Arial" w:cs="Arial"/>
                          <w:sz w:val="20"/>
                          <w:szCs w:val="20"/>
                        </w:rPr>
                        <w:t xml:space="preserve">en el </w:t>
                      </w:r>
                      <w:r w:rsidR="00452655">
                        <w:rPr>
                          <w:rFonts w:ascii="Arial" w:eastAsiaTheme="majorEastAsia" w:hAnsi="Arial" w:cs="Arial"/>
                          <w:sz w:val="20"/>
                          <w:szCs w:val="20"/>
                        </w:rPr>
                        <w:t>subgrupo</w:t>
                      </w:r>
                      <w:r w:rsidR="009B7DB1">
                        <w:rPr>
                          <w:rFonts w:ascii="Arial" w:eastAsiaTheme="majorEastAsia" w:hAnsi="Arial" w:cs="Arial"/>
                          <w:sz w:val="20"/>
                          <w:szCs w:val="20"/>
                        </w:rPr>
                        <w:t xml:space="preserve"> en</w:t>
                      </w:r>
                      <w:r w:rsidR="00452655" w:rsidRPr="00A955D5">
                        <w:rPr>
                          <w:rFonts w:ascii="Arial" w:eastAsiaTheme="majorEastAsia" w:hAnsi="Arial" w:cs="Arial"/>
                          <w:sz w:val="20"/>
                          <w:szCs w:val="20"/>
                        </w:rPr>
                        <w:t xml:space="preserve"> </w:t>
                      </w:r>
                      <w:r w:rsidR="009B7DB1">
                        <w:rPr>
                          <w:rFonts w:ascii="Arial" w:eastAsiaTheme="majorEastAsia" w:hAnsi="Arial" w:cs="Arial"/>
                          <w:sz w:val="20"/>
                          <w:szCs w:val="20"/>
                        </w:rPr>
                        <w:t xml:space="preserve">el </w:t>
                      </w:r>
                      <w:r w:rsidRPr="00A955D5">
                        <w:rPr>
                          <w:rFonts w:ascii="Arial" w:eastAsiaTheme="majorEastAsia" w:hAnsi="Arial" w:cs="Arial"/>
                          <w:sz w:val="20"/>
                          <w:szCs w:val="20"/>
                        </w:rPr>
                        <w:t>año 2 y 3 del ciclo de</w:t>
                      </w:r>
                      <w:r w:rsidR="005F3174">
                        <w:rPr>
                          <w:rFonts w:ascii="Arial" w:eastAsiaTheme="majorEastAsia" w:hAnsi="Arial" w:cs="Arial"/>
                          <w:sz w:val="20"/>
                          <w:szCs w:val="20"/>
                        </w:rPr>
                        <w:t>l</w:t>
                      </w:r>
                      <w:r w:rsidRPr="00A955D5">
                        <w:rPr>
                          <w:rFonts w:ascii="Arial" w:eastAsiaTheme="majorEastAsia" w:hAnsi="Arial" w:cs="Arial"/>
                          <w:sz w:val="20"/>
                          <w:szCs w:val="20"/>
                        </w:rPr>
                        <w:t xml:space="preserve"> Plan de Acción</w:t>
                      </w:r>
                      <w:r w:rsidR="00A955D5">
                        <w:rPr>
                          <w:rFonts w:ascii="Arial" w:eastAsiaTheme="majorEastAsia" w:hAnsi="Arial" w:cs="Arial"/>
                          <w:sz w:val="20"/>
                          <w:szCs w:val="20"/>
                        </w:rPr>
                        <w:t>.</w:t>
                      </w:r>
                      <w:r w:rsidRPr="00A955D5">
                        <w:rPr>
                          <w:rFonts w:ascii="Arial" w:eastAsiaTheme="majorEastAsia" w:hAnsi="Arial" w:cs="Arial"/>
                          <w:sz w:val="20"/>
                          <w:szCs w:val="20"/>
                        </w:rPr>
                        <w:t xml:space="preserve">  Antes de que puedan incorporarse</w:t>
                      </w:r>
                      <w:r w:rsidRPr="00A955D5">
                        <w:rPr>
                          <w:sz w:val="20"/>
                          <w:szCs w:val="20"/>
                        </w:rPr>
                        <w:t xml:space="preserve"> </w:t>
                      </w:r>
                      <w:r w:rsidRPr="00A955D5">
                        <w:rPr>
                          <w:rFonts w:ascii="Arial" w:eastAsiaTheme="majorEastAsia" w:hAnsi="Arial" w:cs="Arial"/>
                          <w:sz w:val="20"/>
                          <w:szCs w:val="20"/>
                        </w:rPr>
                        <w:t xml:space="preserve">al subgrupo, los solicitantes deberán cumplir todos los requisitos </w:t>
                      </w:r>
                      <w:r w:rsidR="00AE4735" w:rsidRPr="00A955D5">
                        <w:rPr>
                          <w:rFonts w:ascii="Arial" w:eastAsiaTheme="majorEastAsia" w:hAnsi="Arial" w:cs="Arial"/>
                          <w:sz w:val="20"/>
                          <w:szCs w:val="20"/>
                        </w:rPr>
                        <w:t>del Plan de Acción</w:t>
                      </w:r>
                      <w:r w:rsidR="00AE4735">
                        <w:rPr>
                          <w:rFonts w:ascii="Arial" w:eastAsiaTheme="majorEastAsia" w:hAnsi="Arial" w:cs="Arial"/>
                          <w:sz w:val="20"/>
                          <w:szCs w:val="20"/>
                        </w:rPr>
                        <w:t xml:space="preserve"> correspondientes</w:t>
                      </w:r>
                      <w:r w:rsidR="00AE4735" w:rsidRPr="00A955D5">
                        <w:rPr>
                          <w:rFonts w:ascii="Arial" w:eastAsiaTheme="majorEastAsia" w:hAnsi="Arial" w:cs="Arial"/>
                          <w:sz w:val="20"/>
                          <w:szCs w:val="20"/>
                        </w:rPr>
                        <w:t xml:space="preserve"> </w:t>
                      </w:r>
                      <w:r w:rsidRPr="00A955D5">
                        <w:rPr>
                          <w:rFonts w:ascii="Arial" w:eastAsiaTheme="majorEastAsia" w:hAnsi="Arial" w:cs="Arial"/>
                          <w:sz w:val="20"/>
                          <w:szCs w:val="20"/>
                        </w:rPr>
                        <w:t>para el año 2 y 3, respectivamente</w:t>
                      </w:r>
                      <w:r w:rsidR="00AC3F16">
                        <w:rPr>
                          <w:rFonts w:ascii="Arial" w:eastAsiaTheme="majorEastAsia" w:hAnsi="Arial" w:cs="Arial"/>
                          <w:sz w:val="20"/>
                          <w:szCs w:val="20"/>
                        </w:rPr>
                        <w:t>.</w:t>
                      </w:r>
                      <w:r w:rsidRPr="00A955D5">
                        <w:rPr>
                          <w:rFonts w:ascii="Arial" w:eastAsiaTheme="majorEastAsia" w:hAnsi="Arial" w:cs="Arial"/>
                          <w:sz w:val="20"/>
                          <w:szCs w:val="20"/>
                        </w:rPr>
                        <w:t xml:space="preserve"> </w:t>
                      </w:r>
                    </w:p>
                    <w:p w14:paraId="589A9A71" w14:textId="77777777" w:rsidR="000908CC" w:rsidRDefault="000908CC" w:rsidP="000908CC">
                      <w:pPr>
                        <w:jc w:val="both"/>
                      </w:pPr>
                    </w:p>
                    <w:p w14:paraId="021869B9" w14:textId="3E23BD37" w:rsidR="00A14F4D" w:rsidRDefault="000908CC" w:rsidP="000908CC">
                      <w:pPr>
                        <w:jc w:val="both"/>
                      </w:pPr>
                      <w:r>
                        <w:t>Traducción realizada con la versión gratuita del traductor www.DeepL.com/Translator</w:t>
                      </w:r>
                    </w:p>
                    <w:p w14:paraId="7D9C96ED" w14:textId="77777777" w:rsidR="00A14F4D" w:rsidRPr="00A1467B" w:rsidRDefault="00A14F4D" w:rsidP="00A14F4D">
                      <w:pPr>
                        <w:rPr>
                          <w:rFonts w:ascii="Arial" w:eastAsiaTheme="majorEastAsia" w:hAnsi="Arial" w:cs="Arial"/>
                          <w:i/>
                          <w:iCs/>
                          <w:sz w:val="22"/>
                          <w:szCs w:val="22"/>
                        </w:rPr>
                      </w:pPr>
                    </w:p>
                    <w:p w14:paraId="7B56EF31" w14:textId="77777777" w:rsidR="00A14F4D" w:rsidRPr="00A1467B" w:rsidRDefault="00A14F4D" w:rsidP="00A14F4D">
                      <w:pPr>
                        <w:rPr>
                          <w:rFonts w:ascii="Arial" w:eastAsiaTheme="majorEastAsia" w:hAnsi="Arial" w:cs="Arial"/>
                          <w:i/>
                          <w:iCs/>
                          <w:sz w:val="22"/>
                          <w:szCs w:val="22"/>
                        </w:rPr>
                      </w:pPr>
                    </w:p>
                    <w:p w14:paraId="51232DB3" w14:textId="77777777" w:rsidR="00A14F4D" w:rsidRPr="00A1467B" w:rsidRDefault="00A14F4D" w:rsidP="00A14F4D">
                      <w:pPr>
                        <w:rPr>
                          <w:rFonts w:ascii="Arial" w:eastAsiaTheme="majorEastAsia" w:hAnsi="Arial" w:cs="Arial"/>
                          <w:i/>
                          <w:iCs/>
                          <w:sz w:val="22"/>
                          <w:szCs w:val="22"/>
                        </w:rPr>
                      </w:pPr>
                    </w:p>
                    <w:p w14:paraId="4D9D1274" w14:textId="77777777" w:rsidR="00A14F4D" w:rsidRPr="00A1467B" w:rsidRDefault="00A14F4D" w:rsidP="00A14F4D">
                      <w:pPr>
                        <w:rPr>
                          <w:rFonts w:ascii="Arial" w:eastAsiaTheme="majorEastAsia" w:hAnsi="Arial" w:cs="Arial"/>
                          <w:i/>
                          <w:iCs/>
                          <w:sz w:val="22"/>
                          <w:szCs w:val="22"/>
                        </w:rPr>
                      </w:pPr>
                    </w:p>
                    <w:p w14:paraId="1DD9D199" w14:textId="77777777" w:rsidR="00A14F4D" w:rsidRPr="00A1467B" w:rsidRDefault="00A14F4D" w:rsidP="00A14F4D">
                      <w:pPr>
                        <w:rPr>
                          <w:rFonts w:ascii="Arial" w:eastAsiaTheme="majorEastAsia" w:hAnsi="Arial" w:cs="Arial"/>
                          <w:i/>
                          <w:iCs/>
                          <w:sz w:val="22"/>
                          <w:szCs w:val="22"/>
                        </w:rPr>
                      </w:pPr>
                    </w:p>
                    <w:p w14:paraId="484A8BCF" w14:textId="77777777" w:rsidR="00A14F4D" w:rsidRDefault="00A14F4D" w:rsidP="00A14F4D">
                      <w:pPr>
                        <w:rPr>
                          <w:rFonts w:asciiTheme="majorHAnsi" w:eastAsiaTheme="majorEastAsia" w:hAnsiTheme="majorHAnsi" w:cstheme="majorBidi"/>
                          <w:i/>
                          <w:iCs/>
                          <w:sz w:val="28"/>
                          <w:szCs w:val="28"/>
                        </w:rPr>
                      </w:pPr>
                    </w:p>
                    <w:p w14:paraId="6EE26B00" w14:textId="77777777" w:rsidR="00A14F4D" w:rsidRPr="00A1467B" w:rsidRDefault="00A14F4D" w:rsidP="00A14F4D">
                      <w:pPr>
                        <w:rPr>
                          <w:rFonts w:asciiTheme="majorHAnsi" w:eastAsiaTheme="majorEastAsia" w:hAnsiTheme="majorHAnsi" w:cstheme="majorBidi"/>
                          <w:i/>
                          <w:iCs/>
                          <w:sz w:val="28"/>
                          <w:szCs w:val="28"/>
                        </w:rPr>
                      </w:pPr>
                    </w:p>
                  </w:txbxContent>
                </v:textbox>
              </v:roundrect>
            </w:pict>
          </mc:Fallback>
        </mc:AlternateContent>
      </w:r>
      <w:r w:rsidRPr="00A14F4D">
        <w:rPr>
          <w:noProof/>
          <w:lang w:val="en-US"/>
        </w:rPr>
        <w:drawing>
          <wp:inline distT="0" distB="0" distL="0" distR="0" wp14:anchorId="37A4046C" wp14:editId="14D7AEE4">
            <wp:extent cx="3644044" cy="1873250"/>
            <wp:effectExtent l="152400" t="152400" r="356870" b="3556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7948" cy="1906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79A9D09" w14:textId="315D2730" w:rsidR="007642E8" w:rsidRDefault="007642E8" w:rsidP="007642E8">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0"/>
          <w:szCs w:val="22"/>
          <w:lang w:val="en-GB"/>
        </w:rPr>
      </w:pPr>
    </w:p>
    <w:p w14:paraId="5DB5256B" w14:textId="77777777" w:rsidR="00D43860" w:rsidRDefault="00D43860" w:rsidP="007642E8">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0"/>
          <w:szCs w:val="22"/>
          <w:lang w:val="en-GB"/>
        </w:rPr>
      </w:pPr>
    </w:p>
    <w:p w14:paraId="6E1CCAEA" w14:textId="40B2C35F" w:rsidR="00A14F4D" w:rsidRP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0"/>
          <w:szCs w:val="22"/>
        </w:rPr>
      </w:pPr>
      <w:r w:rsidRPr="00A14F4D">
        <w:rPr>
          <w:rFonts w:ascii="Arial" w:hAnsi="Arial" w:cs="Arial"/>
          <w:b/>
          <w:bCs/>
          <w:sz w:val="20"/>
          <w:szCs w:val="22"/>
        </w:rPr>
        <w:t>Op</w:t>
      </w:r>
      <w:r w:rsidR="00F873B5" w:rsidRPr="00F873B5">
        <w:rPr>
          <w:rFonts w:ascii="Arial" w:hAnsi="Arial" w:cs="Arial"/>
          <w:b/>
          <w:bCs/>
          <w:sz w:val="20"/>
          <w:szCs w:val="22"/>
        </w:rPr>
        <w:t>ción</w:t>
      </w:r>
      <w:r w:rsidRPr="00A14F4D">
        <w:rPr>
          <w:rFonts w:ascii="Arial" w:hAnsi="Arial" w:cs="Arial"/>
          <w:b/>
          <w:bCs/>
          <w:sz w:val="20"/>
          <w:szCs w:val="22"/>
        </w:rPr>
        <w:t xml:space="preserve"> 4. </w:t>
      </w:r>
      <w:r w:rsidR="00F873B5" w:rsidRPr="00F873B5">
        <w:rPr>
          <w:rFonts w:ascii="Arial" w:hAnsi="Arial" w:cs="Arial"/>
          <w:b/>
          <w:bCs/>
          <w:sz w:val="20"/>
          <w:szCs w:val="22"/>
        </w:rPr>
        <w:t xml:space="preserve">Un nuevo grupo utiliza el </w:t>
      </w:r>
      <w:r w:rsidR="00667AD7">
        <w:rPr>
          <w:rFonts w:ascii="Arial" w:hAnsi="Arial" w:cs="Arial"/>
          <w:b/>
          <w:bCs/>
          <w:sz w:val="20"/>
          <w:szCs w:val="22"/>
        </w:rPr>
        <w:t xml:space="preserve">PMC </w:t>
      </w:r>
      <w:r w:rsidR="00F873B5" w:rsidRPr="00F873B5">
        <w:rPr>
          <w:rFonts w:ascii="Arial" w:hAnsi="Arial" w:cs="Arial"/>
          <w:b/>
          <w:bCs/>
          <w:sz w:val="20"/>
          <w:szCs w:val="22"/>
        </w:rPr>
        <w:t>y cada año se unen nuevos miembros al grupo</w:t>
      </w:r>
    </w:p>
    <w:p w14:paraId="61A15F0D" w14:textId="485C7BD4" w:rsidR="00A14F4D" w:rsidRPr="00A14F4D" w:rsidRDefault="00764DD8"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szCs w:val="22"/>
          <w:lang w:val="en-GB"/>
        </w:rPr>
      </w:pPr>
      <w:r w:rsidRPr="00A14F4D">
        <w:rPr>
          <w:rFonts w:ascii="Arial" w:hAnsi="Arial" w:cs="Arial"/>
          <w:b/>
          <w:bCs/>
          <w:noProof/>
          <w:sz w:val="22"/>
          <w:szCs w:val="22"/>
          <w:lang w:val="en-GB"/>
        </w:rPr>
        <mc:AlternateContent>
          <mc:Choice Requires="wps">
            <w:drawing>
              <wp:anchor distT="0" distB="0" distL="114300" distR="114300" simplePos="0" relativeHeight="251738112" behindDoc="0" locked="0" layoutInCell="1" allowOverlap="1" wp14:anchorId="05290509" wp14:editId="7D2494F7">
                <wp:simplePos x="0" y="0"/>
                <wp:positionH relativeFrom="column">
                  <wp:posOffset>3841432</wp:posOffset>
                </wp:positionH>
                <wp:positionV relativeFrom="paragraph">
                  <wp:posOffset>199708</wp:posOffset>
                </wp:positionV>
                <wp:extent cx="2541270" cy="2157095"/>
                <wp:effectExtent l="1587" t="0" r="0" b="0"/>
                <wp:wrapNone/>
                <wp:docPr id="44"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1270" cy="2157095"/>
                        </a:xfrm>
                        <a:prstGeom prst="roundRect">
                          <a:avLst>
                            <a:gd name="adj" fmla="val 13032"/>
                          </a:avLst>
                        </a:prstGeom>
                        <a:solidFill>
                          <a:sysClr val="window" lastClr="FFFFFF"/>
                        </a:solidFill>
                      </wps:spPr>
                      <wps:txbx>
                        <w:txbxContent>
                          <w:p w14:paraId="6F8B6BD4" w14:textId="2845226E" w:rsidR="007642E8" w:rsidRPr="007642E8" w:rsidRDefault="007642E8" w:rsidP="00501FA3">
                            <w:pPr>
                              <w:jc w:val="both"/>
                              <w:rPr>
                                <w:rFonts w:ascii="Arial" w:eastAsiaTheme="majorEastAsia" w:hAnsi="Arial" w:cs="Arial"/>
                                <w:sz w:val="20"/>
                                <w:szCs w:val="20"/>
                              </w:rPr>
                            </w:pPr>
                            <w:r w:rsidRPr="007642E8">
                              <w:rPr>
                                <w:rFonts w:ascii="Arial" w:eastAsiaTheme="majorEastAsia" w:hAnsi="Arial" w:cs="Arial"/>
                                <w:sz w:val="20"/>
                                <w:szCs w:val="20"/>
                              </w:rPr>
                              <w:t xml:space="preserve">Un nuevo Grupo se certifica mediante el </w:t>
                            </w:r>
                            <w:r w:rsidR="00D43860">
                              <w:rPr>
                                <w:rFonts w:ascii="Arial" w:eastAsiaTheme="majorEastAsia" w:hAnsi="Arial" w:cs="Arial"/>
                                <w:sz w:val="20"/>
                                <w:szCs w:val="20"/>
                              </w:rPr>
                              <w:t>PMC</w:t>
                            </w:r>
                            <w:r w:rsidRPr="007642E8">
                              <w:rPr>
                                <w:rFonts w:ascii="Arial" w:eastAsiaTheme="majorEastAsia" w:hAnsi="Arial" w:cs="Arial"/>
                                <w:sz w:val="20"/>
                                <w:szCs w:val="20"/>
                              </w:rPr>
                              <w:t xml:space="preserve">. Los miembros comienzan en el año "0" del ciclo del Plan de Acción. </w:t>
                            </w:r>
                          </w:p>
                          <w:p w14:paraId="52B49562" w14:textId="77777777" w:rsidR="007642E8" w:rsidRPr="007642E8" w:rsidRDefault="007642E8" w:rsidP="00501FA3">
                            <w:pPr>
                              <w:jc w:val="both"/>
                              <w:rPr>
                                <w:rFonts w:ascii="Arial" w:eastAsiaTheme="majorEastAsia" w:hAnsi="Arial" w:cs="Arial"/>
                                <w:sz w:val="20"/>
                                <w:szCs w:val="20"/>
                              </w:rPr>
                            </w:pPr>
                          </w:p>
                          <w:p w14:paraId="48578B96" w14:textId="59186C83" w:rsidR="001B2E2D" w:rsidRPr="00A1467B" w:rsidRDefault="007642E8" w:rsidP="001B2E2D">
                            <w:pPr>
                              <w:jc w:val="both"/>
                              <w:rPr>
                                <w:rFonts w:ascii="Arial" w:eastAsiaTheme="majorEastAsia" w:hAnsi="Arial" w:cs="Arial"/>
                                <w:i/>
                                <w:iCs/>
                                <w:sz w:val="22"/>
                                <w:szCs w:val="22"/>
                              </w:rPr>
                            </w:pPr>
                            <w:r w:rsidRPr="007642E8">
                              <w:rPr>
                                <w:rFonts w:ascii="Arial" w:eastAsiaTheme="majorEastAsia" w:hAnsi="Arial" w:cs="Arial"/>
                                <w:sz w:val="20"/>
                                <w:szCs w:val="20"/>
                              </w:rPr>
                              <w:t>Además, en el año 1,2,3 y 4 del ciclo del Plan de Acción entran nuevos miembros en el grupo. Antes de que puedan incorporarse al grupo, los solicitantes deberán cumplir todos los requisitos</w:t>
                            </w:r>
                            <w:r w:rsidR="001B2E2D" w:rsidRPr="001B2E2D">
                              <w:rPr>
                                <w:rFonts w:ascii="Arial" w:eastAsiaTheme="majorEastAsia" w:hAnsi="Arial" w:cs="Arial"/>
                                <w:sz w:val="20"/>
                                <w:szCs w:val="20"/>
                              </w:rPr>
                              <w:t xml:space="preserve"> </w:t>
                            </w:r>
                            <w:r w:rsidR="001B2E2D" w:rsidRPr="007642E8">
                              <w:rPr>
                                <w:rFonts w:ascii="Arial" w:eastAsiaTheme="majorEastAsia" w:hAnsi="Arial" w:cs="Arial"/>
                                <w:sz w:val="20"/>
                                <w:szCs w:val="20"/>
                              </w:rPr>
                              <w:t>del Plan de Acción</w:t>
                            </w:r>
                          </w:p>
                          <w:p w14:paraId="7525F032" w14:textId="4A772952" w:rsidR="00A14F4D" w:rsidRPr="00A1467B" w:rsidRDefault="007642E8" w:rsidP="00501FA3">
                            <w:pPr>
                              <w:jc w:val="both"/>
                              <w:rPr>
                                <w:rFonts w:ascii="Arial" w:eastAsiaTheme="majorEastAsia" w:hAnsi="Arial" w:cs="Arial"/>
                                <w:i/>
                                <w:iCs/>
                                <w:sz w:val="22"/>
                                <w:szCs w:val="22"/>
                              </w:rPr>
                            </w:pPr>
                            <w:r w:rsidRPr="007642E8">
                              <w:rPr>
                                <w:rFonts w:ascii="Arial" w:eastAsiaTheme="majorEastAsia" w:hAnsi="Arial" w:cs="Arial"/>
                                <w:sz w:val="20"/>
                                <w:szCs w:val="20"/>
                              </w:rPr>
                              <w:t>correspondientes a los años 1, 2, 3 y 4, respectivamente</w:t>
                            </w:r>
                            <w:r w:rsidR="001B2E2D">
                              <w:rPr>
                                <w:rFonts w:ascii="Arial" w:eastAsiaTheme="majorEastAsia" w:hAnsi="Arial" w:cs="Arial"/>
                                <w:sz w:val="20"/>
                                <w:szCs w:val="20"/>
                              </w:rPr>
                              <w:t>.</w:t>
                            </w:r>
                          </w:p>
                          <w:p w14:paraId="4B7CA6E0" w14:textId="77777777" w:rsidR="00A14F4D" w:rsidRPr="00A1467B" w:rsidRDefault="00A14F4D" w:rsidP="00A14F4D">
                            <w:pPr>
                              <w:rPr>
                                <w:rFonts w:ascii="Arial" w:eastAsiaTheme="majorEastAsia" w:hAnsi="Arial" w:cs="Arial"/>
                                <w:i/>
                                <w:iCs/>
                                <w:sz w:val="22"/>
                                <w:szCs w:val="22"/>
                              </w:rPr>
                            </w:pPr>
                          </w:p>
                          <w:p w14:paraId="081AAAD5" w14:textId="77777777" w:rsidR="00A14F4D" w:rsidRPr="00A1467B" w:rsidRDefault="00A14F4D" w:rsidP="00A14F4D">
                            <w:pPr>
                              <w:rPr>
                                <w:rFonts w:ascii="Arial" w:eastAsiaTheme="majorEastAsia" w:hAnsi="Arial" w:cs="Arial"/>
                                <w:i/>
                                <w:iCs/>
                                <w:sz w:val="22"/>
                                <w:szCs w:val="22"/>
                              </w:rPr>
                            </w:pPr>
                          </w:p>
                          <w:p w14:paraId="02185D7D" w14:textId="77777777" w:rsidR="00A14F4D" w:rsidRDefault="00A14F4D" w:rsidP="00A14F4D">
                            <w:pPr>
                              <w:rPr>
                                <w:rFonts w:asciiTheme="majorHAnsi" w:eastAsiaTheme="majorEastAsia" w:hAnsiTheme="majorHAnsi" w:cstheme="majorBidi"/>
                                <w:i/>
                                <w:iCs/>
                                <w:sz w:val="28"/>
                                <w:szCs w:val="28"/>
                              </w:rPr>
                            </w:pPr>
                          </w:p>
                          <w:p w14:paraId="7BC7290C" w14:textId="77777777" w:rsidR="00A14F4D" w:rsidRPr="00A1467B" w:rsidRDefault="00A14F4D" w:rsidP="00A14F4D">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290509" id="_x0000_s1035" style="position:absolute;left:0;text-align:left;margin-left:302.45pt;margin-top:15.75pt;width:200.1pt;height:169.8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" fillcolor="window" stroked="f">
                <v:textbox>
                  <w:txbxContent>
                    <w:p w14:paraId="6F8B6BD4" w14:textId="2845226E" w:rsidR="007642E8" w:rsidRPr="007642E8" w:rsidRDefault="007642E8" w:rsidP="00501FA3">
                      <w:pPr>
                        <w:jc w:val="both"/>
                        <w:rPr>
                          <w:rFonts w:ascii="Arial" w:eastAsiaTheme="majorEastAsia" w:hAnsi="Arial" w:cs="Arial"/>
                          <w:sz w:val="20"/>
                          <w:szCs w:val="20"/>
                        </w:rPr>
                      </w:pPr>
                      <w:r w:rsidRPr="007642E8">
                        <w:rPr>
                          <w:rFonts w:ascii="Arial" w:eastAsiaTheme="majorEastAsia" w:hAnsi="Arial" w:cs="Arial"/>
                          <w:sz w:val="20"/>
                          <w:szCs w:val="20"/>
                        </w:rPr>
                        <w:t xml:space="preserve">Un nuevo Grupo se certifica mediante el </w:t>
                      </w:r>
                      <w:r w:rsidR="00D43860">
                        <w:rPr>
                          <w:rFonts w:ascii="Arial" w:eastAsiaTheme="majorEastAsia" w:hAnsi="Arial" w:cs="Arial"/>
                          <w:sz w:val="20"/>
                          <w:szCs w:val="20"/>
                        </w:rPr>
                        <w:t>PMC</w:t>
                      </w:r>
                      <w:r w:rsidRPr="007642E8">
                        <w:rPr>
                          <w:rFonts w:ascii="Arial" w:eastAsiaTheme="majorEastAsia" w:hAnsi="Arial" w:cs="Arial"/>
                          <w:sz w:val="20"/>
                          <w:szCs w:val="20"/>
                        </w:rPr>
                        <w:t xml:space="preserve">. Los miembros comienzan en el año "0" del ciclo del Plan de Acción. </w:t>
                      </w:r>
                    </w:p>
                    <w:p w14:paraId="52B49562" w14:textId="77777777" w:rsidR="007642E8" w:rsidRPr="007642E8" w:rsidRDefault="007642E8" w:rsidP="00501FA3">
                      <w:pPr>
                        <w:jc w:val="both"/>
                        <w:rPr>
                          <w:rFonts w:ascii="Arial" w:eastAsiaTheme="majorEastAsia" w:hAnsi="Arial" w:cs="Arial"/>
                          <w:sz w:val="20"/>
                          <w:szCs w:val="20"/>
                        </w:rPr>
                      </w:pPr>
                    </w:p>
                    <w:p w14:paraId="48578B96" w14:textId="59186C83" w:rsidR="001B2E2D" w:rsidRPr="00A1467B" w:rsidRDefault="007642E8" w:rsidP="001B2E2D">
                      <w:pPr>
                        <w:jc w:val="both"/>
                        <w:rPr>
                          <w:rFonts w:ascii="Arial" w:eastAsiaTheme="majorEastAsia" w:hAnsi="Arial" w:cs="Arial"/>
                          <w:i/>
                          <w:iCs/>
                          <w:sz w:val="22"/>
                          <w:szCs w:val="22"/>
                        </w:rPr>
                      </w:pPr>
                      <w:r w:rsidRPr="007642E8">
                        <w:rPr>
                          <w:rFonts w:ascii="Arial" w:eastAsiaTheme="majorEastAsia" w:hAnsi="Arial" w:cs="Arial"/>
                          <w:sz w:val="20"/>
                          <w:szCs w:val="20"/>
                        </w:rPr>
                        <w:t>Además, en el año 1,2,3 y 4 del ciclo del Plan de Acción entran nuevos miembros en el grupo. Antes de que puedan incorporarse al grupo, los solicitantes deberán cumplir todos los requisitos</w:t>
                      </w:r>
                      <w:r w:rsidR="001B2E2D" w:rsidRPr="001B2E2D">
                        <w:rPr>
                          <w:rFonts w:ascii="Arial" w:eastAsiaTheme="majorEastAsia" w:hAnsi="Arial" w:cs="Arial"/>
                          <w:sz w:val="20"/>
                          <w:szCs w:val="20"/>
                        </w:rPr>
                        <w:t xml:space="preserve"> </w:t>
                      </w:r>
                      <w:r w:rsidR="001B2E2D" w:rsidRPr="007642E8">
                        <w:rPr>
                          <w:rFonts w:ascii="Arial" w:eastAsiaTheme="majorEastAsia" w:hAnsi="Arial" w:cs="Arial"/>
                          <w:sz w:val="20"/>
                          <w:szCs w:val="20"/>
                        </w:rPr>
                        <w:t>del Plan de Acción</w:t>
                      </w:r>
                    </w:p>
                    <w:p w14:paraId="7525F032" w14:textId="4A772952" w:rsidR="00A14F4D" w:rsidRPr="00A1467B" w:rsidRDefault="007642E8" w:rsidP="00501FA3">
                      <w:pPr>
                        <w:jc w:val="both"/>
                        <w:rPr>
                          <w:rFonts w:ascii="Arial" w:eastAsiaTheme="majorEastAsia" w:hAnsi="Arial" w:cs="Arial"/>
                          <w:i/>
                          <w:iCs/>
                          <w:sz w:val="22"/>
                          <w:szCs w:val="22"/>
                        </w:rPr>
                      </w:pPr>
                      <w:r w:rsidRPr="007642E8">
                        <w:rPr>
                          <w:rFonts w:ascii="Arial" w:eastAsiaTheme="majorEastAsia" w:hAnsi="Arial" w:cs="Arial"/>
                          <w:sz w:val="20"/>
                          <w:szCs w:val="20"/>
                        </w:rPr>
                        <w:t>correspondientes a los años 1, 2, 3 y 4, respectivamente</w:t>
                      </w:r>
                      <w:r w:rsidR="001B2E2D">
                        <w:rPr>
                          <w:rFonts w:ascii="Arial" w:eastAsiaTheme="majorEastAsia" w:hAnsi="Arial" w:cs="Arial"/>
                          <w:sz w:val="20"/>
                          <w:szCs w:val="20"/>
                        </w:rPr>
                        <w:t>.</w:t>
                      </w:r>
                    </w:p>
                    <w:p w14:paraId="4B7CA6E0" w14:textId="77777777" w:rsidR="00A14F4D" w:rsidRPr="00A1467B" w:rsidRDefault="00A14F4D" w:rsidP="00A14F4D">
                      <w:pPr>
                        <w:rPr>
                          <w:rFonts w:ascii="Arial" w:eastAsiaTheme="majorEastAsia" w:hAnsi="Arial" w:cs="Arial"/>
                          <w:i/>
                          <w:iCs/>
                          <w:sz w:val="22"/>
                          <w:szCs w:val="22"/>
                        </w:rPr>
                      </w:pPr>
                    </w:p>
                    <w:p w14:paraId="081AAAD5" w14:textId="77777777" w:rsidR="00A14F4D" w:rsidRPr="00A1467B" w:rsidRDefault="00A14F4D" w:rsidP="00A14F4D">
                      <w:pPr>
                        <w:rPr>
                          <w:rFonts w:ascii="Arial" w:eastAsiaTheme="majorEastAsia" w:hAnsi="Arial" w:cs="Arial"/>
                          <w:i/>
                          <w:iCs/>
                          <w:sz w:val="22"/>
                          <w:szCs w:val="22"/>
                        </w:rPr>
                      </w:pPr>
                    </w:p>
                    <w:p w14:paraId="02185D7D" w14:textId="77777777" w:rsidR="00A14F4D" w:rsidRDefault="00A14F4D" w:rsidP="00A14F4D">
                      <w:pPr>
                        <w:rPr>
                          <w:rFonts w:asciiTheme="majorHAnsi" w:eastAsiaTheme="majorEastAsia" w:hAnsiTheme="majorHAnsi" w:cstheme="majorBidi"/>
                          <w:i/>
                          <w:iCs/>
                          <w:sz w:val="28"/>
                          <w:szCs w:val="28"/>
                        </w:rPr>
                      </w:pPr>
                    </w:p>
                    <w:p w14:paraId="7BC7290C" w14:textId="77777777" w:rsidR="00A14F4D" w:rsidRPr="00A1467B" w:rsidRDefault="00A14F4D" w:rsidP="00A14F4D">
                      <w:pPr>
                        <w:rPr>
                          <w:rFonts w:asciiTheme="majorHAnsi" w:eastAsiaTheme="majorEastAsia" w:hAnsiTheme="majorHAnsi" w:cstheme="majorBidi"/>
                          <w:i/>
                          <w:iCs/>
                          <w:sz w:val="28"/>
                          <w:szCs w:val="28"/>
                        </w:rPr>
                      </w:pPr>
                    </w:p>
                  </w:txbxContent>
                </v:textbox>
              </v:roundrect>
            </w:pict>
          </mc:Fallback>
        </mc:AlternateContent>
      </w:r>
      <w:r w:rsidR="00A14F4D" w:rsidRPr="00A14F4D">
        <w:rPr>
          <w:noProof/>
          <w:lang w:val="en-US"/>
        </w:rPr>
        <w:drawing>
          <wp:inline distT="0" distB="0" distL="0" distR="0" wp14:anchorId="18C3399A" wp14:editId="14857D66">
            <wp:extent cx="3644900" cy="1611426"/>
            <wp:effectExtent l="152400" t="152400" r="355600" b="3702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9486" cy="1644401"/>
                    </a:xfrm>
                    <a:prstGeom prst="rect">
                      <a:avLst/>
                    </a:prstGeom>
                    <a:ln>
                      <a:noFill/>
                    </a:ln>
                    <a:effectLst>
                      <a:outerShdw blurRad="292100" dist="139700" dir="2700000" algn="tl" rotWithShape="0">
                        <a:srgbClr val="333333">
                          <a:alpha val="65000"/>
                        </a:srgbClr>
                      </a:outerShdw>
                    </a:effectLst>
                  </pic:spPr>
                </pic:pic>
              </a:graphicData>
            </a:graphic>
          </wp:inline>
        </w:drawing>
      </w:r>
    </w:p>
    <w:p w14:paraId="06C8733B" w14:textId="1DA846FD" w:rsidR="00A14F4D" w:rsidRDefault="00A14F4D"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5BB81FFD" w14:textId="38001ED4" w:rsidR="002E7160" w:rsidRDefault="002E7160"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r>
        <w:rPr>
          <w:rFonts w:ascii="Arial" w:hAnsi="Arial" w:cs="Arial"/>
          <w:noProof/>
          <w:sz w:val="20"/>
          <w:szCs w:val="22"/>
          <w:lang w:val="en-GB"/>
        </w:rPr>
        <w:drawing>
          <wp:inline distT="0" distB="0" distL="0" distR="0" wp14:anchorId="2C419BB9" wp14:editId="5731B58E">
            <wp:extent cx="3321050" cy="14552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0794" cy="1463907"/>
                    </a:xfrm>
                    <a:prstGeom prst="rect">
                      <a:avLst/>
                    </a:prstGeom>
                    <a:noFill/>
                  </pic:spPr>
                </pic:pic>
              </a:graphicData>
            </a:graphic>
          </wp:inline>
        </w:drawing>
      </w:r>
    </w:p>
    <w:p w14:paraId="74C7F8DF" w14:textId="77777777" w:rsidR="002E7160" w:rsidRPr="00A14F4D" w:rsidRDefault="002E7160" w:rsidP="00A14F4D">
      <w:pPr>
        <w:pBdr>
          <w:top w:val="single" w:sz="18" w:space="0" w:color="78BE20"/>
          <w:left w:val="single" w:sz="18" w:space="29"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0539FB95" w14:textId="444195BD" w:rsidR="00A14F4D" w:rsidRDefault="00A14F4D" w:rsidP="00550F80">
      <w:pPr>
        <w:pStyle w:val="Ttulo1"/>
      </w:pPr>
      <w:bookmarkStart w:id="57" w:name="_Toc74810748"/>
    </w:p>
    <w:p w14:paraId="231A5093" w14:textId="35069316" w:rsidR="00A14F4D" w:rsidRDefault="00A14F4D" w:rsidP="00A14F4D"/>
    <w:p w14:paraId="5845869C" w14:textId="77777777" w:rsidR="00AF408A" w:rsidRPr="00A14F4D" w:rsidRDefault="00AF408A" w:rsidP="00A14F4D"/>
    <w:p w14:paraId="1818535F" w14:textId="3F2B8FD7" w:rsidR="00636F9F" w:rsidRPr="00550F80" w:rsidRDefault="00636F9F" w:rsidP="00550F80">
      <w:pPr>
        <w:pStyle w:val="Ttulo1"/>
      </w:pPr>
      <w:r>
        <w:t>PARTE II Requisitos para las entidades de certificación</w:t>
      </w:r>
      <w:bookmarkEnd w:id="57"/>
      <w:r>
        <w:t xml:space="preserve"> </w:t>
      </w:r>
    </w:p>
    <w:p w14:paraId="5113CFB4" w14:textId="65A49F74" w:rsidR="007813B7" w:rsidRDefault="007813B7" w:rsidP="00F32253">
      <w:pPr>
        <w:pStyle w:val="Ttulo2"/>
        <w:numPr>
          <w:ilvl w:val="0"/>
          <w:numId w:val="2"/>
        </w:numPr>
        <w:ind w:left="426" w:hanging="426"/>
        <w:rPr>
          <w:szCs w:val="22"/>
        </w:rPr>
      </w:pPr>
      <w:bookmarkStart w:id="58" w:name="_Toc72869563"/>
      <w:bookmarkStart w:id="59" w:name="_Toc72869588"/>
      <w:bookmarkStart w:id="60" w:name="_Toc72869623"/>
      <w:bookmarkStart w:id="61" w:name="_Toc72870215"/>
      <w:bookmarkStart w:id="62" w:name="_Toc72870298"/>
      <w:bookmarkStart w:id="63" w:name="_Toc72870340"/>
      <w:bookmarkStart w:id="64" w:name="_Toc72870372"/>
      <w:bookmarkStart w:id="65" w:name="_Toc72870404"/>
      <w:bookmarkStart w:id="66" w:name="_Toc72872291"/>
      <w:bookmarkStart w:id="67" w:name="_Toc72872335"/>
      <w:bookmarkStart w:id="68" w:name="_Toc74810749"/>
      <w:bookmarkEnd w:id="58"/>
      <w:bookmarkEnd w:id="59"/>
      <w:bookmarkEnd w:id="60"/>
      <w:bookmarkEnd w:id="61"/>
      <w:bookmarkEnd w:id="62"/>
      <w:bookmarkEnd w:id="63"/>
      <w:bookmarkEnd w:id="64"/>
      <w:bookmarkEnd w:id="65"/>
      <w:bookmarkEnd w:id="66"/>
      <w:bookmarkEnd w:id="67"/>
      <w:r>
        <w:t>Requisitos generales</w:t>
      </w:r>
      <w:bookmarkEnd w:id="68"/>
    </w:p>
    <w:p w14:paraId="6AE7E3A0" w14:textId="17785181" w:rsidR="00B13D40" w:rsidRPr="00F43259" w:rsidRDefault="00385924" w:rsidP="00452666">
      <w:pPr>
        <w:pStyle w:val="Default"/>
      </w:pPr>
      <w:r>
        <w:rPr>
          <w:sz w:val="22"/>
          <w:szCs w:val="22"/>
        </w:rPr>
        <w:t>Además de los requisitos del estándar</w:t>
      </w:r>
      <w:r>
        <w:rPr>
          <w:i/>
          <w:iCs/>
          <w:sz w:val="22"/>
          <w:szCs w:val="22"/>
        </w:rPr>
        <w:t xml:space="preserve"> FSC-STD-20-001</w:t>
      </w:r>
      <w:r>
        <w:rPr>
          <w:sz w:val="22"/>
          <w:szCs w:val="22"/>
        </w:rPr>
        <w:t xml:space="preserve"> </w:t>
      </w:r>
      <w:r>
        <w:rPr>
          <w:i/>
          <w:iCs/>
          <w:sz w:val="22"/>
          <w:szCs w:val="22"/>
        </w:rPr>
        <w:t>Requisitos generales para entidades de certificación acreditadas por el FSC</w:t>
      </w:r>
      <w:r>
        <w:rPr>
          <w:sz w:val="22"/>
          <w:szCs w:val="22"/>
        </w:rPr>
        <w:t>, la EC deberá cumplir con los siguientes requisitos generales:</w:t>
      </w:r>
    </w:p>
    <w:p w14:paraId="6799999F" w14:textId="3CDF98E4" w:rsidR="00B13D40" w:rsidRDefault="007A49E6"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sidRPr="007A49E6">
        <w:rPr>
          <w:rFonts w:ascii="Arial" w:hAnsi="Arial"/>
          <w:sz w:val="22"/>
          <w:szCs w:val="22"/>
        </w:rPr>
        <w:t>Al menos un (1) miembro del equipo de auditoría deberá tener conocimientos sobre los aspectos culturales de los pequeños propietarios y las comunidades, y sobre técnicas de auditoría social con un fuerte enfoque en interacciones culturalmente apropiadas</w:t>
      </w:r>
      <w:r w:rsidR="00EC2705">
        <w:rPr>
          <w:rFonts w:ascii="Arial" w:hAnsi="Arial"/>
          <w:sz w:val="22"/>
          <w:szCs w:val="22"/>
        </w:rPr>
        <w:t>.</w:t>
      </w:r>
    </w:p>
    <w:p w14:paraId="4A16635F" w14:textId="5945D0D3" w:rsidR="002D77DA" w:rsidRPr="00F67C6A" w:rsidRDefault="00B13D40"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Se utilizará un experto técnico.</w:t>
      </w:r>
    </w:p>
    <w:p w14:paraId="27554C56" w14:textId="001030D5" w:rsidR="00F43259" w:rsidRPr="00452666" w:rsidRDefault="002D77DA"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Si el jefe del equipo de auditoría se lo indica, el experto técnico puede realizar entrevistas y otras tareas específicas sin estar acompañado.</w:t>
      </w:r>
    </w:p>
    <w:p w14:paraId="3EE297D8" w14:textId="1D33DFE2" w:rsidR="00554679" w:rsidRPr="006A565B" w:rsidRDefault="00554679"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En los casos en los que el usuario del PMC haya estado apoyado por una tercera persona (consultor, experto local, ONG, etc.) para cumplir un requisito del estándar FSC aplicable y si el usuario de PMC está de acuerdo, la EC deberá dirigirse a esta tercera persona durante la evaluación de dicho requisito.</w:t>
      </w:r>
    </w:p>
    <w:p w14:paraId="1F9D08A2" w14:textId="324ED2DA" w:rsidR="0009096D" w:rsidRPr="00FA35B3" w:rsidRDefault="00FE34B0" w:rsidP="0009096D">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 xml:space="preserve">La EC deberá evaluar las </w:t>
      </w:r>
      <w:r>
        <w:rPr>
          <w:rFonts w:ascii="Helvetica" w:hAnsi="Helvetica"/>
          <w:color w:val="000000"/>
          <w:sz w:val="22"/>
          <w:szCs w:val="22"/>
        </w:rPr>
        <w:t>medidas adoptadas por el usuario del PMC para</w:t>
      </w:r>
      <w:r>
        <w:t xml:space="preserve"> </w:t>
      </w:r>
      <w:r>
        <w:rPr>
          <w:rFonts w:ascii="Arial" w:hAnsi="Arial"/>
          <w:sz w:val="22"/>
          <w:szCs w:val="22"/>
        </w:rPr>
        <w:t xml:space="preserve">cerrar las disconformidades en la medida de lo posible a distancia aplicando las </w:t>
      </w:r>
      <w:r w:rsidR="00315725">
        <w:rPr>
          <w:rFonts w:ascii="Arial" w:hAnsi="Arial"/>
          <w:sz w:val="22"/>
          <w:szCs w:val="22"/>
        </w:rPr>
        <w:t>t</w:t>
      </w:r>
      <w:r>
        <w:rPr>
          <w:rFonts w:ascii="Arial" w:hAnsi="Arial"/>
          <w:sz w:val="22"/>
          <w:szCs w:val="22"/>
        </w:rPr>
        <w:t>ecnologías de la información y la comunicación (TIC).</w:t>
      </w:r>
    </w:p>
    <w:p w14:paraId="211B6113" w14:textId="308842AB" w:rsidR="00C533AC" w:rsidRDefault="00D56591" w:rsidP="00F32253">
      <w:pPr>
        <w:pStyle w:val="Ttulo2"/>
        <w:numPr>
          <w:ilvl w:val="0"/>
          <w:numId w:val="2"/>
        </w:numPr>
        <w:ind w:left="426" w:hanging="426"/>
        <w:rPr>
          <w:szCs w:val="22"/>
        </w:rPr>
      </w:pPr>
      <w:bookmarkStart w:id="69" w:name="_Toc74810750"/>
      <w:r>
        <w:t>Tipos de auditoría en el primer ciclo de certificación</w:t>
      </w:r>
      <w:bookmarkEnd w:id="69"/>
    </w:p>
    <w:p w14:paraId="6EF796FE" w14:textId="0AB59CB5" w:rsidR="00AF3544" w:rsidRPr="00645C6B" w:rsidRDefault="00F54996" w:rsidP="00687A70">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 xml:space="preserve">La EC deberá seguir </w:t>
      </w:r>
      <w:r w:rsidR="000B1C35">
        <w:rPr>
          <w:rFonts w:ascii="Arial" w:hAnsi="Arial"/>
          <w:sz w:val="22"/>
          <w:szCs w:val="22"/>
        </w:rPr>
        <w:t>el concepto</w:t>
      </w:r>
      <w:r w:rsidR="005B175A">
        <w:rPr>
          <w:rFonts w:ascii="Arial" w:hAnsi="Arial"/>
          <w:sz w:val="22"/>
          <w:szCs w:val="22"/>
        </w:rPr>
        <w:t xml:space="preserve"> representado en </w:t>
      </w:r>
      <w:r>
        <w:rPr>
          <w:rFonts w:ascii="Arial" w:hAnsi="Arial"/>
          <w:sz w:val="22"/>
          <w:szCs w:val="22"/>
        </w:rPr>
        <w:t>la Figura 2 y el Diagrama 1, tal y como se indica a continuación, para determinar el tipo de auditoría, que se implementará en cada año</w:t>
      </w:r>
      <w:r w:rsidR="001E08FC">
        <w:rPr>
          <w:rFonts w:ascii="Arial" w:hAnsi="Arial"/>
          <w:sz w:val="22"/>
          <w:szCs w:val="22"/>
        </w:rPr>
        <w:t xml:space="preserve"> si se decide llevar a cabo una evaluación.</w:t>
      </w:r>
      <w:r w:rsidR="00AF3544" w:rsidRPr="00645C6B">
        <w:rPr>
          <w:rFonts w:ascii="Arial" w:hAnsi="Arial"/>
          <w:b/>
          <w:bCs/>
          <w:sz w:val="22"/>
          <w:szCs w:val="22"/>
        </w:rPr>
        <w:t>Figura 2</w:t>
      </w:r>
      <w:r w:rsidR="00AF3544" w:rsidRPr="00645C6B">
        <w:rPr>
          <w:rFonts w:ascii="Arial" w:hAnsi="Arial"/>
          <w:sz w:val="22"/>
          <w:szCs w:val="22"/>
        </w:rPr>
        <w:t>: Tipo de auditorías durante el primer ciclo de certificación</w:t>
      </w:r>
      <w:r w:rsidR="00945246" w:rsidRPr="00645C6B">
        <w:rPr>
          <w:rFonts w:ascii="Arial" w:hAnsi="Arial"/>
          <w:sz w:val="22"/>
          <w:szCs w:val="22"/>
        </w:rPr>
        <w:t xml:space="preserve"> de cada Unidad de Manejo usando el CIP</w:t>
      </w:r>
      <w:r w:rsidR="00AF3544" w:rsidRPr="00645C6B">
        <w:rPr>
          <w:rFonts w:ascii="Arial" w:hAnsi="Arial"/>
          <w:sz w:val="22"/>
          <w:szCs w:val="22"/>
        </w:rPr>
        <w:t xml:space="preserve">, </w:t>
      </w:r>
      <w:r w:rsidR="003D790E" w:rsidRPr="00645C6B">
        <w:rPr>
          <w:rFonts w:ascii="Arial" w:hAnsi="Arial"/>
          <w:sz w:val="22"/>
          <w:szCs w:val="22"/>
        </w:rPr>
        <w:t>incluyendo</w:t>
      </w:r>
      <w:r w:rsidR="008B471F" w:rsidRPr="00645C6B">
        <w:rPr>
          <w:rFonts w:ascii="Arial" w:hAnsi="Arial"/>
          <w:sz w:val="22"/>
          <w:szCs w:val="22"/>
        </w:rPr>
        <w:t xml:space="preserve"> el </w:t>
      </w:r>
      <w:r w:rsidR="00AF3544" w:rsidRPr="00645C6B">
        <w:rPr>
          <w:rFonts w:ascii="Arial" w:hAnsi="Arial"/>
          <w:sz w:val="22"/>
          <w:szCs w:val="22"/>
        </w:rPr>
        <w:t xml:space="preserve">contenido para el automonitoreo del usuario del PMC </w:t>
      </w:r>
      <w:r w:rsidR="00B452A9" w:rsidRPr="00645C6B">
        <w:rPr>
          <w:rFonts w:ascii="Arial" w:hAnsi="Arial"/>
          <w:sz w:val="22"/>
          <w:szCs w:val="22"/>
        </w:rPr>
        <w:t>(Diagra</w:t>
      </w:r>
      <w:r w:rsidR="00677A2D" w:rsidRPr="00645C6B">
        <w:rPr>
          <w:rFonts w:ascii="Arial" w:hAnsi="Arial"/>
          <w:sz w:val="22"/>
          <w:szCs w:val="22"/>
        </w:rPr>
        <w:t xml:space="preserve">ma 1) </w:t>
      </w:r>
      <w:r w:rsidR="00AF3544" w:rsidRPr="00645C6B">
        <w:rPr>
          <w:rFonts w:ascii="Arial" w:hAnsi="Arial"/>
          <w:sz w:val="22"/>
          <w:szCs w:val="22"/>
        </w:rPr>
        <w:t>en los años 2 y 4.</w:t>
      </w:r>
    </w:p>
    <w:p w14:paraId="726C7272" w14:textId="19C42724" w:rsidR="005F40E1" w:rsidRDefault="004B60AA" w:rsidP="006A565B">
      <w:pPr>
        <w:pStyle w:val="Descripcin"/>
        <w:keepNext/>
        <w:ind w:left="-709"/>
        <w:jc w:val="center"/>
      </w:pPr>
      <w:r>
        <w:rPr>
          <w:noProof/>
        </w:rPr>
        <w:lastRenderedPageBreak/>
        <w:drawing>
          <wp:inline distT="0" distB="0" distL="0" distR="0" wp14:anchorId="39DFD63A" wp14:editId="263274C4">
            <wp:extent cx="4476932" cy="3837512"/>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932" cy="3837512"/>
                    </a:xfrm>
                    <a:prstGeom prst="rect">
                      <a:avLst/>
                    </a:prstGeom>
                    <a:noFill/>
                  </pic:spPr>
                </pic:pic>
              </a:graphicData>
            </a:graphic>
          </wp:inline>
        </w:drawing>
      </w:r>
    </w:p>
    <w:p w14:paraId="07BEC871" w14:textId="64FD1F9D" w:rsidR="00AF3544" w:rsidRPr="0009096D" w:rsidRDefault="00AF3544" w:rsidP="0009096D">
      <w:pPr>
        <w:tabs>
          <w:tab w:val="left" w:pos="6804"/>
        </w:tabs>
        <w:spacing w:before="120" w:after="120"/>
        <w:jc w:val="both"/>
        <w:rPr>
          <w:rFonts w:ascii="Arial" w:hAnsi="Arial" w:cs="Arial"/>
          <w:sz w:val="22"/>
          <w:szCs w:val="22"/>
        </w:rPr>
      </w:pPr>
    </w:p>
    <w:p w14:paraId="52A758FA" w14:textId="57558AE8" w:rsidR="00636F9F" w:rsidRPr="00862ADE" w:rsidRDefault="00212640" w:rsidP="00F32253">
      <w:pPr>
        <w:pStyle w:val="Ttulo2"/>
        <w:numPr>
          <w:ilvl w:val="0"/>
          <w:numId w:val="2"/>
        </w:numPr>
        <w:ind w:left="426" w:hanging="426"/>
        <w:rPr>
          <w:szCs w:val="22"/>
        </w:rPr>
      </w:pPr>
      <w:bookmarkStart w:id="70" w:name="_Toc74810751"/>
      <w:r>
        <w:t>Evaluación principal</w:t>
      </w:r>
      <w:bookmarkEnd w:id="70"/>
    </w:p>
    <w:p w14:paraId="58BA1E3B" w14:textId="10A16C4C" w:rsidR="00C916C3" w:rsidRDefault="00677A2D"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 xml:space="preserve">Si el usuario de PMC </w:t>
      </w:r>
      <w:r w:rsidR="0016335B">
        <w:rPr>
          <w:rFonts w:ascii="Arial" w:hAnsi="Arial"/>
          <w:sz w:val="22"/>
          <w:szCs w:val="22"/>
        </w:rPr>
        <w:t xml:space="preserve">ha llevado a cabo una autoevaluación, </w:t>
      </w:r>
      <w:r w:rsidR="00EF1D34">
        <w:rPr>
          <w:rFonts w:ascii="Arial" w:hAnsi="Arial"/>
          <w:sz w:val="22"/>
          <w:szCs w:val="22"/>
        </w:rPr>
        <w:t>l</w:t>
      </w:r>
      <w:r w:rsidR="00FE34B0">
        <w:rPr>
          <w:rFonts w:ascii="Arial" w:hAnsi="Arial"/>
          <w:sz w:val="22"/>
          <w:szCs w:val="22"/>
        </w:rPr>
        <w:t>a EC deberá utilizar los resultados como parte de la información para preparar la evaluación principal.</w:t>
      </w:r>
    </w:p>
    <w:p w14:paraId="58F7A416" w14:textId="6B53CAD4" w:rsidR="00402940" w:rsidRDefault="00402940"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Durante la evaluación principal, la EC deberá evaluar si el usuario del PMC:</w:t>
      </w:r>
    </w:p>
    <w:p w14:paraId="2D88B178" w14:textId="1BC46632" w:rsidR="00402940" w:rsidRPr="00382507" w:rsidRDefault="00402940" w:rsidP="005A6DC9">
      <w:pPr>
        <w:pStyle w:val="Prrafodelista"/>
        <w:numPr>
          <w:ilvl w:val="0"/>
          <w:numId w:val="4"/>
        </w:numPr>
        <w:tabs>
          <w:tab w:val="left" w:pos="6804"/>
        </w:tabs>
        <w:spacing w:before="120" w:after="120"/>
        <w:ind w:left="1418" w:hanging="425"/>
        <w:contextualSpacing w:val="0"/>
        <w:jc w:val="both"/>
        <w:rPr>
          <w:rFonts w:ascii="Arial" w:hAnsi="Arial" w:cs="Arial"/>
          <w:sz w:val="22"/>
          <w:szCs w:val="22"/>
        </w:rPr>
      </w:pPr>
      <w:r>
        <w:rPr>
          <w:rFonts w:ascii="Arial" w:hAnsi="Arial"/>
          <w:sz w:val="22"/>
          <w:szCs w:val="22"/>
        </w:rPr>
        <w:t xml:space="preserve">Cumple con todos los </w:t>
      </w:r>
      <w:r w:rsidR="00A173D8">
        <w:rPr>
          <w:rFonts w:ascii="Arial" w:hAnsi="Arial"/>
          <w:sz w:val="22"/>
          <w:szCs w:val="22"/>
        </w:rPr>
        <w:t>CC</w:t>
      </w:r>
      <w:r>
        <w:rPr>
          <w:rFonts w:ascii="Arial" w:hAnsi="Arial"/>
          <w:sz w:val="22"/>
          <w:szCs w:val="22"/>
        </w:rPr>
        <w:t xml:space="preserve"> del estándar FSC aplicable;</w:t>
      </w:r>
    </w:p>
    <w:p w14:paraId="04C4ED13" w14:textId="77777777" w:rsidR="004A0E1E" w:rsidRDefault="00402940" w:rsidP="005A6DC9">
      <w:pPr>
        <w:pStyle w:val="Prrafodelista"/>
        <w:numPr>
          <w:ilvl w:val="0"/>
          <w:numId w:val="4"/>
        </w:numPr>
        <w:tabs>
          <w:tab w:val="left" w:pos="6804"/>
        </w:tabs>
        <w:spacing w:before="120" w:after="120"/>
        <w:ind w:left="1418" w:hanging="425"/>
        <w:contextualSpacing w:val="0"/>
        <w:jc w:val="both"/>
        <w:rPr>
          <w:rFonts w:ascii="Arial" w:hAnsi="Arial" w:cs="Arial"/>
          <w:sz w:val="22"/>
          <w:szCs w:val="22"/>
        </w:rPr>
      </w:pPr>
      <w:r>
        <w:rPr>
          <w:rFonts w:ascii="Arial" w:hAnsi="Arial"/>
          <w:sz w:val="22"/>
          <w:szCs w:val="22"/>
        </w:rPr>
        <w:t>Ha desarrollado un Plan de Acción que se ajusta a los requisitos de la Sección 2 de este procedimiento;</w:t>
      </w:r>
    </w:p>
    <w:p w14:paraId="09EE720E" w14:textId="06905CDE" w:rsidR="0009096D" w:rsidRPr="00DC6D59" w:rsidRDefault="004A0E1E" w:rsidP="0009096D">
      <w:pPr>
        <w:pStyle w:val="Prrafodelista"/>
        <w:numPr>
          <w:ilvl w:val="0"/>
          <w:numId w:val="4"/>
        </w:numPr>
        <w:tabs>
          <w:tab w:val="left" w:pos="6804"/>
        </w:tabs>
        <w:spacing w:before="120" w:after="120"/>
        <w:ind w:left="1418" w:hanging="425"/>
        <w:contextualSpacing w:val="0"/>
        <w:jc w:val="both"/>
        <w:rPr>
          <w:rFonts w:ascii="Arial" w:hAnsi="Arial" w:cs="Arial"/>
          <w:sz w:val="22"/>
          <w:szCs w:val="22"/>
        </w:rPr>
      </w:pPr>
      <w:r>
        <w:rPr>
          <w:rFonts w:ascii="Arial" w:hAnsi="Arial"/>
          <w:sz w:val="22"/>
          <w:szCs w:val="22"/>
        </w:rPr>
        <w:t xml:space="preserve">Ha definido lo que constituyen las actividades de alteración del sitio dentro de su </w:t>
      </w:r>
      <w:r w:rsidR="00A173D8">
        <w:rPr>
          <w:rFonts w:ascii="Arial" w:hAnsi="Arial"/>
          <w:sz w:val="22"/>
          <w:szCs w:val="22"/>
        </w:rPr>
        <w:t>U</w:t>
      </w:r>
      <w:r>
        <w:rPr>
          <w:rFonts w:ascii="Arial" w:hAnsi="Arial"/>
          <w:sz w:val="22"/>
          <w:szCs w:val="22"/>
        </w:rPr>
        <w:t xml:space="preserve">nidad de </w:t>
      </w:r>
      <w:r w:rsidR="00A173D8">
        <w:rPr>
          <w:rFonts w:ascii="Arial" w:hAnsi="Arial"/>
          <w:sz w:val="22"/>
          <w:szCs w:val="22"/>
        </w:rPr>
        <w:t>M</w:t>
      </w:r>
      <w:r>
        <w:rPr>
          <w:rFonts w:ascii="Arial" w:hAnsi="Arial"/>
          <w:sz w:val="22"/>
          <w:szCs w:val="22"/>
        </w:rPr>
        <w:t xml:space="preserve">anejo, </w:t>
      </w:r>
      <w:r w:rsidR="003B7E79" w:rsidRPr="003B7E79">
        <w:rPr>
          <w:rFonts w:ascii="Arial" w:hAnsi="Arial"/>
          <w:sz w:val="22"/>
          <w:szCs w:val="22"/>
        </w:rPr>
        <w:t>y se ha proporcionado la justificación requerida.</w:t>
      </w:r>
    </w:p>
    <w:p w14:paraId="6B475EBA" w14:textId="77777777" w:rsidR="00DC6D59" w:rsidRPr="005A210D" w:rsidRDefault="00DC6D59" w:rsidP="005A210D">
      <w:pPr>
        <w:tabs>
          <w:tab w:val="left" w:pos="6804"/>
        </w:tabs>
        <w:spacing w:before="120" w:after="120"/>
        <w:ind w:left="993"/>
        <w:jc w:val="both"/>
        <w:rPr>
          <w:rFonts w:ascii="Arial" w:hAnsi="Arial" w:cs="Arial"/>
          <w:sz w:val="22"/>
          <w:szCs w:val="22"/>
        </w:rPr>
      </w:pPr>
    </w:p>
    <w:p w14:paraId="3854D23D" w14:textId="7E4C3D76" w:rsidR="00125E8C" w:rsidRPr="00F07E2F" w:rsidRDefault="00125E8C" w:rsidP="00F32253">
      <w:pPr>
        <w:pStyle w:val="Ttulo2"/>
        <w:numPr>
          <w:ilvl w:val="0"/>
          <w:numId w:val="2"/>
        </w:numPr>
        <w:ind w:left="426" w:hanging="426"/>
        <w:rPr>
          <w:szCs w:val="22"/>
        </w:rPr>
      </w:pPr>
      <w:bookmarkStart w:id="71" w:name="_Toc74810752"/>
      <w:r>
        <w:t>Evaluación de los años 2 y 4</w:t>
      </w:r>
      <w:bookmarkEnd w:id="71"/>
    </w:p>
    <w:p w14:paraId="6FF4C269" w14:textId="31853450" w:rsidR="006D2326" w:rsidRPr="00BF605D" w:rsidRDefault="00310D51" w:rsidP="00BF605D">
      <w:pPr>
        <w:pStyle w:val="Prrafodelista"/>
        <w:numPr>
          <w:ilvl w:val="1"/>
          <w:numId w:val="2"/>
        </w:numPr>
        <w:tabs>
          <w:tab w:val="left" w:pos="6804"/>
        </w:tabs>
        <w:spacing w:before="120" w:after="120"/>
        <w:ind w:left="993" w:hanging="567"/>
        <w:contextualSpacing w:val="0"/>
        <w:jc w:val="both"/>
        <w:rPr>
          <w:rFonts w:ascii="Arial" w:hAnsi="Arial"/>
          <w:sz w:val="22"/>
          <w:szCs w:val="22"/>
        </w:rPr>
      </w:pPr>
      <w:bookmarkStart w:id="72" w:name="_Hlk63330017"/>
      <w:r w:rsidRPr="00BF605D">
        <w:rPr>
          <w:rFonts w:ascii="Arial" w:hAnsi="Arial"/>
          <w:sz w:val="22"/>
          <w:szCs w:val="22"/>
        </w:rPr>
        <w:t>En los años 2 y 4, la EC deberá utilizar los resultados del automonitoreo y las pruebas aportadas por el usuario del PMC para decidir si un</w:t>
      </w:r>
      <w:r w:rsidR="00645ACA">
        <w:rPr>
          <w:rFonts w:ascii="Arial" w:hAnsi="Arial"/>
          <w:sz w:val="22"/>
          <w:szCs w:val="22"/>
        </w:rPr>
        <w:t>a</w:t>
      </w:r>
      <w:r w:rsidRPr="00BF605D">
        <w:rPr>
          <w:rFonts w:ascii="Arial" w:hAnsi="Arial"/>
          <w:sz w:val="22"/>
          <w:szCs w:val="22"/>
        </w:rPr>
        <w:t xml:space="preserve"> evaluación es requerida o no. </w:t>
      </w:r>
      <w:r w:rsidR="0043666F">
        <w:rPr>
          <w:rFonts w:ascii="Arial" w:hAnsi="Arial"/>
          <w:sz w:val="22"/>
          <w:szCs w:val="22"/>
        </w:rPr>
        <w:t>En caso de que</w:t>
      </w:r>
      <w:r w:rsidR="00E37A28">
        <w:rPr>
          <w:rFonts w:ascii="Arial" w:hAnsi="Arial"/>
          <w:sz w:val="22"/>
          <w:szCs w:val="22"/>
        </w:rPr>
        <w:t xml:space="preserve"> una</w:t>
      </w:r>
      <w:r w:rsidR="0043666F">
        <w:rPr>
          <w:rFonts w:ascii="Arial" w:hAnsi="Arial"/>
          <w:sz w:val="22"/>
          <w:szCs w:val="22"/>
        </w:rPr>
        <w:t xml:space="preserve"> </w:t>
      </w:r>
      <w:r w:rsidRPr="00BF605D">
        <w:rPr>
          <w:rFonts w:ascii="Arial" w:hAnsi="Arial"/>
          <w:sz w:val="22"/>
          <w:szCs w:val="22"/>
        </w:rPr>
        <w:t>evaluación</w:t>
      </w:r>
      <w:r w:rsidR="007E478B" w:rsidRPr="00BF605D">
        <w:rPr>
          <w:rFonts w:ascii="Arial" w:hAnsi="Arial"/>
          <w:sz w:val="22"/>
          <w:szCs w:val="22"/>
        </w:rPr>
        <w:t xml:space="preserve"> es requerida,</w:t>
      </w:r>
      <w:r w:rsidRPr="00BF605D">
        <w:rPr>
          <w:rFonts w:ascii="Arial" w:hAnsi="Arial"/>
          <w:sz w:val="22"/>
          <w:szCs w:val="22"/>
        </w:rPr>
        <w:t xml:space="preserve"> la EC debe decidir cuál de los siguientes tipos de auditoría se implementará. </w:t>
      </w:r>
    </w:p>
    <w:p w14:paraId="50255982" w14:textId="1CBEBFAF" w:rsidR="00FE2F8D" w:rsidRPr="008949FA" w:rsidRDefault="00FE2F8D" w:rsidP="0009096D">
      <w:pPr>
        <w:pStyle w:val="Prrafodelista"/>
        <w:numPr>
          <w:ilvl w:val="0"/>
          <w:numId w:val="46"/>
        </w:numPr>
        <w:tabs>
          <w:tab w:val="left" w:pos="6804"/>
        </w:tabs>
        <w:spacing w:before="120" w:after="120"/>
        <w:ind w:left="1418"/>
        <w:contextualSpacing w:val="0"/>
        <w:jc w:val="both"/>
        <w:rPr>
          <w:rFonts w:ascii="Arial" w:hAnsi="Arial" w:cs="Arial"/>
          <w:sz w:val="22"/>
          <w:szCs w:val="22"/>
        </w:rPr>
      </w:pPr>
      <w:r>
        <w:rPr>
          <w:rFonts w:ascii="Arial" w:hAnsi="Arial"/>
          <w:i/>
          <w:iCs/>
          <w:sz w:val="22"/>
          <w:szCs w:val="22"/>
        </w:rPr>
        <w:t>Auditoría de campo</w:t>
      </w:r>
      <w:r>
        <w:rPr>
          <w:rFonts w:ascii="Arial" w:hAnsi="Arial"/>
          <w:sz w:val="22"/>
          <w:szCs w:val="22"/>
        </w:rPr>
        <w:t>: la EC deberá implementar una auditoría de campo.</w:t>
      </w:r>
    </w:p>
    <w:p w14:paraId="329682B9" w14:textId="295342B1" w:rsidR="00FE2F8D" w:rsidRDefault="00FE2F8D" w:rsidP="0009096D">
      <w:pPr>
        <w:pStyle w:val="Prrafodelista"/>
        <w:numPr>
          <w:ilvl w:val="0"/>
          <w:numId w:val="46"/>
        </w:numPr>
        <w:tabs>
          <w:tab w:val="left" w:pos="6804"/>
        </w:tabs>
        <w:spacing w:before="120" w:after="120"/>
        <w:ind w:left="1418"/>
        <w:contextualSpacing w:val="0"/>
        <w:jc w:val="both"/>
        <w:rPr>
          <w:rFonts w:ascii="Arial" w:hAnsi="Arial" w:cs="Arial"/>
          <w:sz w:val="22"/>
          <w:szCs w:val="22"/>
        </w:rPr>
      </w:pPr>
      <w:r>
        <w:rPr>
          <w:rFonts w:ascii="Arial" w:hAnsi="Arial"/>
          <w:i/>
          <w:iCs/>
          <w:sz w:val="22"/>
          <w:szCs w:val="22"/>
        </w:rPr>
        <w:t>Auditoría a distancia</w:t>
      </w:r>
      <w:r>
        <w:rPr>
          <w:rFonts w:ascii="Arial" w:hAnsi="Arial"/>
          <w:sz w:val="22"/>
          <w:szCs w:val="22"/>
        </w:rPr>
        <w:t>: la EC deberá implementar una auditoría a distancia o documental centrada en los criterios aplicables que se deben cumplir en ese año. En la evaluación a distancia:</w:t>
      </w:r>
    </w:p>
    <w:p w14:paraId="5321CF5E" w14:textId="7A325544" w:rsidR="00FE2F8D" w:rsidRDefault="00FE2F8D" w:rsidP="0009096D">
      <w:pPr>
        <w:pStyle w:val="Prrafodelista"/>
        <w:numPr>
          <w:ilvl w:val="3"/>
          <w:numId w:val="23"/>
        </w:numPr>
        <w:tabs>
          <w:tab w:val="left" w:pos="6804"/>
        </w:tabs>
        <w:spacing w:before="120" w:after="120"/>
        <w:ind w:left="2126" w:hanging="170"/>
        <w:contextualSpacing w:val="0"/>
        <w:jc w:val="both"/>
        <w:rPr>
          <w:rFonts w:ascii="Arial" w:hAnsi="Arial" w:cs="Arial"/>
          <w:sz w:val="22"/>
          <w:szCs w:val="22"/>
        </w:rPr>
      </w:pPr>
      <w:r>
        <w:rPr>
          <w:rFonts w:ascii="Arial" w:hAnsi="Arial"/>
          <w:sz w:val="22"/>
          <w:szCs w:val="22"/>
        </w:rPr>
        <w:t>Las solicitudes de documentación se reducirán al mínimo.</w:t>
      </w:r>
    </w:p>
    <w:p w14:paraId="531D3305" w14:textId="518FA4F1" w:rsidR="00FE2F8D" w:rsidRPr="00AF3544" w:rsidRDefault="00BF1A71" w:rsidP="0009096D">
      <w:pPr>
        <w:pStyle w:val="Prrafodelista"/>
        <w:numPr>
          <w:ilvl w:val="3"/>
          <w:numId w:val="23"/>
        </w:numPr>
        <w:tabs>
          <w:tab w:val="left" w:pos="6804"/>
        </w:tabs>
        <w:spacing w:before="120" w:after="120"/>
        <w:ind w:left="2126" w:hanging="170"/>
        <w:contextualSpacing w:val="0"/>
        <w:jc w:val="both"/>
        <w:rPr>
          <w:rFonts w:ascii="Arial" w:hAnsi="Arial" w:cs="Arial"/>
          <w:sz w:val="22"/>
          <w:szCs w:val="22"/>
        </w:rPr>
      </w:pPr>
      <w:r>
        <w:rPr>
          <w:rFonts w:ascii="Arial" w:hAnsi="Arial"/>
          <w:sz w:val="22"/>
          <w:szCs w:val="22"/>
        </w:rPr>
        <w:t>Se utilizarán las tecnologías de la información y la comunicación (TIC), incluido el Portal SIG de FSC, en la medida de lo posible</w:t>
      </w:r>
      <w:r w:rsidR="000D6645">
        <w:rPr>
          <w:rFonts w:ascii="Arial" w:hAnsi="Arial"/>
          <w:sz w:val="22"/>
          <w:szCs w:val="22"/>
        </w:rPr>
        <w:t>.</w:t>
      </w:r>
      <w:r>
        <w:rPr>
          <w:rFonts w:ascii="Arial" w:hAnsi="Arial"/>
          <w:sz w:val="22"/>
          <w:szCs w:val="22"/>
        </w:rPr>
        <w:t xml:space="preserve"> </w:t>
      </w:r>
    </w:p>
    <w:p w14:paraId="223B39E9" w14:textId="703F9581" w:rsidR="00FE2F8D" w:rsidRDefault="00FE2F8D" w:rsidP="0009096D">
      <w:pPr>
        <w:pStyle w:val="Prrafodelista"/>
        <w:numPr>
          <w:ilvl w:val="3"/>
          <w:numId w:val="23"/>
        </w:numPr>
        <w:tabs>
          <w:tab w:val="left" w:pos="6804"/>
        </w:tabs>
        <w:spacing w:before="120" w:after="120"/>
        <w:ind w:left="2126" w:hanging="170"/>
        <w:contextualSpacing w:val="0"/>
        <w:jc w:val="both"/>
        <w:rPr>
          <w:rFonts w:ascii="Arial" w:hAnsi="Arial" w:cs="Arial"/>
          <w:sz w:val="22"/>
          <w:szCs w:val="22"/>
        </w:rPr>
      </w:pPr>
      <w:r>
        <w:rPr>
          <w:rFonts w:ascii="Arial" w:hAnsi="Arial"/>
          <w:sz w:val="22"/>
          <w:szCs w:val="22"/>
        </w:rPr>
        <w:lastRenderedPageBreak/>
        <w:t>La auditoría a distancia estará orientada al desempeño y se centrará en las actividades de manejo implementadas por el usuario del PMC.</w:t>
      </w:r>
    </w:p>
    <w:p w14:paraId="5529531F" w14:textId="7FEEE0C7" w:rsidR="00FE2F8D" w:rsidRDefault="00FE2F8D" w:rsidP="0009096D">
      <w:pPr>
        <w:pStyle w:val="Prrafodelista"/>
        <w:numPr>
          <w:ilvl w:val="3"/>
          <w:numId w:val="23"/>
        </w:numPr>
        <w:tabs>
          <w:tab w:val="left" w:pos="6804"/>
        </w:tabs>
        <w:spacing w:before="120" w:after="120"/>
        <w:ind w:left="2126" w:hanging="170"/>
        <w:contextualSpacing w:val="0"/>
        <w:jc w:val="both"/>
        <w:rPr>
          <w:rFonts w:ascii="Arial" w:hAnsi="Arial" w:cs="Arial"/>
          <w:sz w:val="22"/>
          <w:szCs w:val="22"/>
        </w:rPr>
      </w:pPr>
      <w:r>
        <w:rPr>
          <w:rFonts w:ascii="Arial" w:hAnsi="Arial"/>
          <w:sz w:val="22"/>
          <w:szCs w:val="22"/>
        </w:rPr>
        <w:t>Los requisitos administrativos deberán comprobarse en la siguiente auditoría de campo.</w:t>
      </w:r>
    </w:p>
    <w:p w14:paraId="5C4672C9" w14:textId="543971F5" w:rsidR="00FE2F8D" w:rsidRPr="0038793F" w:rsidRDefault="00FE2F8D" w:rsidP="0038793F">
      <w:pPr>
        <w:pStyle w:val="Prrafodelista"/>
        <w:numPr>
          <w:ilvl w:val="1"/>
          <w:numId w:val="2"/>
        </w:numPr>
        <w:tabs>
          <w:tab w:val="left" w:pos="6804"/>
        </w:tabs>
        <w:spacing w:before="120" w:after="120"/>
        <w:ind w:left="993" w:hanging="567"/>
        <w:contextualSpacing w:val="0"/>
        <w:jc w:val="both"/>
        <w:rPr>
          <w:rFonts w:ascii="Arial" w:hAnsi="Arial"/>
          <w:sz w:val="22"/>
          <w:szCs w:val="22"/>
        </w:rPr>
      </w:pPr>
      <w:r>
        <w:rPr>
          <w:rFonts w:ascii="Arial" w:hAnsi="Arial"/>
          <w:sz w:val="22"/>
          <w:szCs w:val="22"/>
        </w:rPr>
        <w:t xml:space="preserve">Cuando haya una queja de un actor social no resuelta, la EC deberá ponerse en contacto con el usuario del PMC y con los actores sociales afectados para hacer un seguimiento del estado de la queja y del proceso para resolverla. Si se considera necesario, este contacto debe ir seguido de una </w:t>
      </w:r>
      <w:r w:rsidR="00700D2C">
        <w:rPr>
          <w:rFonts w:ascii="Arial" w:hAnsi="Arial"/>
          <w:sz w:val="22"/>
          <w:szCs w:val="22"/>
        </w:rPr>
        <w:t>auditoría</w:t>
      </w:r>
      <w:r>
        <w:rPr>
          <w:rFonts w:ascii="Arial" w:hAnsi="Arial"/>
          <w:sz w:val="22"/>
          <w:szCs w:val="22"/>
        </w:rPr>
        <w:t xml:space="preserve"> a distancia.</w:t>
      </w:r>
    </w:p>
    <w:p w14:paraId="39F720FD" w14:textId="73A1C79F" w:rsidR="00125E8C" w:rsidRDefault="00125E8C"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bookmarkStart w:id="73" w:name="_Hlk63330052"/>
      <w:bookmarkEnd w:id="72"/>
      <w:r>
        <w:rPr>
          <w:rFonts w:ascii="Arial" w:hAnsi="Arial"/>
          <w:sz w:val="22"/>
          <w:szCs w:val="22"/>
        </w:rPr>
        <w:t>Cuando la EC decida implementar una evaluación en el año 2 o 4, la EC deberá verificar que el usuario del PMC:</w:t>
      </w:r>
    </w:p>
    <w:bookmarkEnd w:id="73"/>
    <w:p w14:paraId="58B9561C" w14:textId="37A96A6F" w:rsidR="00125E8C" w:rsidRPr="00C032CC" w:rsidRDefault="00125E8C" w:rsidP="00C032CC">
      <w:pPr>
        <w:pStyle w:val="Prrafodelista"/>
        <w:numPr>
          <w:ilvl w:val="0"/>
          <w:numId w:val="9"/>
        </w:numPr>
        <w:tabs>
          <w:tab w:val="left" w:pos="6804"/>
        </w:tabs>
        <w:spacing w:before="120" w:after="120"/>
        <w:contextualSpacing w:val="0"/>
        <w:jc w:val="both"/>
        <w:rPr>
          <w:rFonts w:ascii="Arial" w:hAnsi="Arial"/>
          <w:sz w:val="22"/>
          <w:szCs w:val="22"/>
        </w:rPr>
      </w:pPr>
      <w:r>
        <w:rPr>
          <w:rFonts w:ascii="Arial" w:hAnsi="Arial"/>
          <w:sz w:val="22"/>
          <w:szCs w:val="22"/>
        </w:rPr>
        <w:t>Sigue cumpliendo los</w:t>
      </w:r>
      <w:r w:rsidR="00713BB0">
        <w:rPr>
          <w:rFonts w:ascii="Arial" w:hAnsi="Arial"/>
          <w:sz w:val="22"/>
          <w:szCs w:val="22"/>
        </w:rPr>
        <w:t xml:space="preserve"> CC</w:t>
      </w:r>
      <w:r>
        <w:rPr>
          <w:rFonts w:ascii="Arial" w:hAnsi="Arial"/>
          <w:sz w:val="22"/>
          <w:szCs w:val="22"/>
        </w:rPr>
        <w:t>;</w:t>
      </w:r>
    </w:p>
    <w:p w14:paraId="592965F5" w14:textId="7964FA6A" w:rsidR="00125E8C" w:rsidRPr="00C032CC" w:rsidRDefault="00CA503F" w:rsidP="00C032CC">
      <w:pPr>
        <w:pStyle w:val="Prrafodelista"/>
        <w:numPr>
          <w:ilvl w:val="0"/>
          <w:numId w:val="9"/>
        </w:numPr>
        <w:tabs>
          <w:tab w:val="left" w:pos="6804"/>
        </w:tabs>
        <w:spacing w:before="120" w:after="120"/>
        <w:contextualSpacing w:val="0"/>
        <w:jc w:val="both"/>
        <w:rPr>
          <w:rFonts w:ascii="Arial" w:hAnsi="Arial"/>
          <w:sz w:val="22"/>
          <w:szCs w:val="22"/>
        </w:rPr>
      </w:pPr>
      <w:r>
        <w:rPr>
          <w:rFonts w:ascii="Arial" w:hAnsi="Arial"/>
          <w:sz w:val="22"/>
          <w:szCs w:val="22"/>
        </w:rPr>
        <w:t xml:space="preserve">Cumple los </w:t>
      </w:r>
      <w:r w:rsidR="00713BB0">
        <w:rPr>
          <w:rFonts w:ascii="Arial" w:hAnsi="Arial"/>
          <w:sz w:val="22"/>
          <w:szCs w:val="22"/>
        </w:rPr>
        <w:t>CMC</w:t>
      </w:r>
      <w:r>
        <w:rPr>
          <w:rFonts w:ascii="Arial" w:hAnsi="Arial"/>
          <w:sz w:val="22"/>
          <w:szCs w:val="22"/>
        </w:rPr>
        <w:t xml:space="preserve"> asignados hasta ese año en el Plan de Acción;</w:t>
      </w:r>
    </w:p>
    <w:p w14:paraId="24395686" w14:textId="22CCE7B1" w:rsidR="00125E8C" w:rsidRPr="00C032CC" w:rsidRDefault="00125E8C" w:rsidP="00C032CC">
      <w:pPr>
        <w:pStyle w:val="Prrafodelista"/>
        <w:numPr>
          <w:ilvl w:val="0"/>
          <w:numId w:val="9"/>
        </w:numPr>
        <w:tabs>
          <w:tab w:val="left" w:pos="6804"/>
        </w:tabs>
        <w:spacing w:before="120" w:after="120"/>
        <w:contextualSpacing w:val="0"/>
        <w:jc w:val="both"/>
        <w:rPr>
          <w:rFonts w:ascii="Arial" w:hAnsi="Arial"/>
          <w:sz w:val="22"/>
          <w:szCs w:val="22"/>
        </w:rPr>
      </w:pPr>
      <w:r>
        <w:rPr>
          <w:rFonts w:ascii="Arial" w:hAnsi="Arial"/>
          <w:sz w:val="22"/>
          <w:szCs w:val="22"/>
        </w:rPr>
        <w:t xml:space="preserve">Cumple los </w:t>
      </w:r>
      <w:r w:rsidR="00713BB0">
        <w:rPr>
          <w:rFonts w:ascii="Arial" w:hAnsi="Arial"/>
          <w:sz w:val="22"/>
          <w:szCs w:val="22"/>
        </w:rPr>
        <w:t xml:space="preserve">CCA </w:t>
      </w:r>
      <w:r w:rsidR="0005653F">
        <w:rPr>
          <w:rFonts w:ascii="Arial" w:hAnsi="Arial"/>
          <w:sz w:val="22"/>
          <w:szCs w:val="22"/>
        </w:rPr>
        <w:t xml:space="preserve">que </w:t>
      </w:r>
      <w:r w:rsidR="00FA40D1">
        <w:rPr>
          <w:rFonts w:ascii="Arial" w:hAnsi="Arial"/>
          <w:sz w:val="22"/>
          <w:szCs w:val="22"/>
        </w:rPr>
        <w:t xml:space="preserve">se </w:t>
      </w:r>
      <w:r w:rsidR="0005653F">
        <w:rPr>
          <w:rFonts w:ascii="Arial" w:hAnsi="Arial"/>
          <w:sz w:val="22"/>
          <w:szCs w:val="22"/>
        </w:rPr>
        <w:t>han activado</w:t>
      </w:r>
      <w:r>
        <w:rPr>
          <w:rFonts w:ascii="Arial" w:hAnsi="Arial"/>
          <w:sz w:val="22"/>
          <w:szCs w:val="22"/>
        </w:rPr>
        <w:t xml:space="preserve"> hasta ese año en el Plan de Acción.</w:t>
      </w:r>
    </w:p>
    <w:p w14:paraId="5F099EB8" w14:textId="77777777" w:rsidR="0009096D" w:rsidRPr="0009096D" w:rsidRDefault="0009096D" w:rsidP="0009096D">
      <w:pPr>
        <w:jc w:val="both"/>
        <w:rPr>
          <w:rFonts w:ascii="Arial" w:hAnsi="Arial" w:cs="Arial"/>
          <w:sz w:val="22"/>
          <w:szCs w:val="22"/>
        </w:rPr>
      </w:pPr>
    </w:p>
    <w:p w14:paraId="65ADE3BD" w14:textId="51CAA985" w:rsidR="00212640" w:rsidRPr="00C533AC" w:rsidRDefault="00C533AC" w:rsidP="00F32253">
      <w:pPr>
        <w:pStyle w:val="Ttulo2"/>
        <w:numPr>
          <w:ilvl w:val="0"/>
          <w:numId w:val="2"/>
        </w:numPr>
        <w:ind w:left="426" w:hanging="426"/>
        <w:rPr>
          <w:szCs w:val="22"/>
        </w:rPr>
      </w:pPr>
      <w:bookmarkStart w:id="74" w:name="_Toc67668869"/>
      <w:bookmarkStart w:id="75" w:name="_Toc67668870"/>
      <w:bookmarkStart w:id="76" w:name="_Toc67668871"/>
      <w:bookmarkStart w:id="77" w:name="_Toc67668872"/>
      <w:bookmarkStart w:id="78" w:name="_Toc74810753"/>
      <w:bookmarkEnd w:id="74"/>
      <w:bookmarkEnd w:id="75"/>
      <w:bookmarkEnd w:id="76"/>
      <w:bookmarkEnd w:id="77"/>
      <w:r>
        <w:t>Evaluación del año 3</w:t>
      </w:r>
      <w:bookmarkEnd w:id="78"/>
    </w:p>
    <w:p w14:paraId="7FFA4581" w14:textId="5CCC518C" w:rsidR="00A966CB" w:rsidRPr="00D8046C" w:rsidRDefault="00A966CB"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bookmarkStart w:id="79" w:name="_Hlk63329896"/>
      <w:r>
        <w:rPr>
          <w:rFonts w:ascii="Arial" w:hAnsi="Arial"/>
          <w:sz w:val="22"/>
          <w:szCs w:val="22"/>
        </w:rPr>
        <w:t>En el tercer año (3), la EC deberá implementar una auditoría a distancia con la ayuda sobre el terreno de un experto técnico para verificar que el usuario del PMC:</w:t>
      </w:r>
    </w:p>
    <w:p w14:paraId="4CCB8057" w14:textId="5AF01E2D" w:rsidR="004F7395" w:rsidRPr="00C032CC" w:rsidRDefault="00C032CC" w:rsidP="00C032CC">
      <w:pPr>
        <w:tabs>
          <w:tab w:val="left" w:pos="6804"/>
        </w:tabs>
        <w:spacing w:before="120" w:after="120"/>
        <w:ind w:left="1353"/>
        <w:jc w:val="both"/>
        <w:rPr>
          <w:rFonts w:ascii="Arial" w:hAnsi="Arial" w:cs="Arial"/>
          <w:sz w:val="22"/>
          <w:szCs w:val="22"/>
        </w:rPr>
      </w:pPr>
      <w:r>
        <w:rPr>
          <w:rFonts w:ascii="Arial" w:hAnsi="Arial"/>
          <w:sz w:val="22"/>
          <w:szCs w:val="22"/>
        </w:rPr>
        <w:t xml:space="preserve">a) </w:t>
      </w:r>
      <w:r w:rsidR="00462187" w:rsidRPr="00C032CC">
        <w:rPr>
          <w:rFonts w:ascii="Arial" w:hAnsi="Arial"/>
          <w:sz w:val="22"/>
          <w:szCs w:val="22"/>
        </w:rPr>
        <w:t xml:space="preserve">Sigue cumpliendo los </w:t>
      </w:r>
      <w:r w:rsidR="008845B9" w:rsidRPr="00C032CC">
        <w:rPr>
          <w:rFonts w:ascii="Arial" w:hAnsi="Arial"/>
          <w:sz w:val="22"/>
          <w:szCs w:val="22"/>
        </w:rPr>
        <w:t>CC</w:t>
      </w:r>
      <w:r w:rsidR="00462187" w:rsidRPr="00C032CC">
        <w:rPr>
          <w:rFonts w:ascii="Arial" w:hAnsi="Arial"/>
          <w:sz w:val="22"/>
          <w:szCs w:val="22"/>
        </w:rPr>
        <w:t>;</w:t>
      </w:r>
    </w:p>
    <w:p w14:paraId="2A7D08BF" w14:textId="48C285C1" w:rsidR="004F7395" w:rsidRPr="00E22282" w:rsidRDefault="00C032CC" w:rsidP="00C032CC">
      <w:pPr>
        <w:ind w:left="1353"/>
      </w:pPr>
      <w:r>
        <w:rPr>
          <w:rFonts w:ascii="Arial" w:hAnsi="Arial"/>
          <w:sz w:val="22"/>
          <w:szCs w:val="22"/>
        </w:rPr>
        <w:t xml:space="preserve">b) </w:t>
      </w:r>
      <w:r w:rsidR="00644987" w:rsidRPr="00C032CC">
        <w:rPr>
          <w:rFonts w:ascii="Arial" w:hAnsi="Arial"/>
          <w:sz w:val="22"/>
          <w:szCs w:val="22"/>
        </w:rPr>
        <w:t xml:space="preserve">Cumple los </w:t>
      </w:r>
      <w:r w:rsidR="00822B72" w:rsidRPr="00C032CC">
        <w:rPr>
          <w:rFonts w:ascii="Arial" w:hAnsi="Arial"/>
          <w:sz w:val="22"/>
          <w:szCs w:val="22"/>
        </w:rPr>
        <w:t>CMC</w:t>
      </w:r>
      <w:r w:rsidR="00644987" w:rsidRPr="00C032CC">
        <w:rPr>
          <w:rFonts w:ascii="Arial" w:hAnsi="Arial"/>
          <w:sz w:val="22"/>
          <w:szCs w:val="22"/>
        </w:rPr>
        <w:t xml:space="preserve"> asignados a los tres primeros años del Plan de Acción;</w:t>
      </w:r>
    </w:p>
    <w:p w14:paraId="5186C07C" w14:textId="254AD785" w:rsidR="00462187" w:rsidRPr="00C032CC" w:rsidRDefault="00C032CC" w:rsidP="00C032CC">
      <w:pPr>
        <w:tabs>
          <w:tab w:val="left" w:pos="6804"/>
        </w:tabs>
        <w:spacing w:before="120" w:after="120"/>
        <w:ind w:left="1353"/>
        <w:jc w:val="both"/>
        <w:rPr>
          <w:rFonts w:ascii="Arial" w:hAnsi="Arial" w:cs="Arial"/>
          <w:sz w:val="22"/>
          <w:szCs w:val="22"/>
        </w:rPr>
      </w:pPr>
      <w:r>
        <w:rPr>
          <w:rFonts w:ascii="Arial" w:hAnsi="Arial"/>
          <w:sz w:val="22"/>
          <w:szCs w:val="22"/>
        </w:rPr>
        <w:t xml:space="preserve">c) </w:t>
      </w:r>
      <w:r w:rsidR="00644987" w:rsidRPr="00C032CC">
        <w:rPr>
          <w:rFonts w:ascii="Arial" w:hAnsi="Arial"/>
          <w:sz w:val="22"/>
          <w:szCs w:val="22"/>
        </w:rPr>
        <w:t xml:space="preserve">Cumple los </w:t>
      </w:r>
      <w:r w:rsidR="00822B72" w:rsidRPr="00C032CC">
        <w:rPr>
          <w:rFonts w:ascii="Arial" w:hAnsi="Arial"/>
          <w:sz w:val="22"/>
          <w:szCs w:val="22"/>
        </w:rPr>
        <w:t xml:space="preserve">CCA que se han activado </w:t>
      </w:r>
      <w:r w:rsidR="006746C2" w:rsidRPr="00C032CC">
        <w:rPr>
          <w:rFonts w:ascii="Arial" w:hAnsi="Arial"/>
          <w:sz w:val="22"/>
          <w:szCs w:val="22"/>
        </w:rPr>
        <w:t xml:space="preserve">durante los </w:t>
      </w:r>
      <w:r w:rsidR="00644987" w:rsidRPr="00C032CC">
        <w:rPr>
          <w:rFonts w:ascii="Arial" w:hAnsi="Arial"/>
          <w:sz w:val="22"/>
          <w:szCs w:val="22"/>
        </w:rPr>
        <w:t>tres primeros años del Plan de Acción.</w:t>
      </w:r>
    </w:p>
    <w:p w14:paraId="3A6992E8" w14:textId="2C584A7F" w:rsidR="00243B87" w:rsidRDefault="004E3DBC"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r>
        <w:rPr>
          <w:rFonts w:ascii="Arial" w:hAnsi="Arial"/>
          <w:sz w:val="22"/>
          <w:szCs w:val="22"/>
        </w:rPr>
        <w:t xml:space="preserve">La EC deberá analizar los resultados de la auditoría a distancia y la aportación del experto técnico y decidirá si es necesaria una auditoría sobre el terreno para comprobar que el usuario de PMC </w:t>
      </w:r>
      <w:r w:rsidR="009C26C0">
        <w:rPr>
          <w:rFonts w:ascii="Arial" w:hAnsi="Arial"/>
          <w:sz w:val="22"/>
          <w:szCs w:val="22"/>
        </w:rPr>
        <w:t>cumple con</w:t>
      </w:r>
      <w:r>
        <w:rPr>
          <w:rFonts w:ascii="Arial" w:hAnsi="Arial"/>
          <w:sz w:val="22"/>
          <w:szCs w:val="22"/>
        </w:rPr>
        <w:t xml:space="preserve"> los puntos a, b y c de la Cláusula 10.1.</w:t>
      </w:r>
    </w:p>
    <w:p w14:paraId="5DEE51B5" w14:textId="77777777" w:rsidR="0009096D" w:rsidRPr="0009096D" w:rsidRDefault="0009096D" w:rsidP="0009096D">
      <w:pPr>
        <w:tabs>
          <w:tab w:val="left" w:pos="6804"/>
        </w:tabs>
        <w:spacing w:before="120" w:after="120"/>
        <w:jc w:val="both"/>
        <w:rPr>
          <w:rFonts w:ascii="Arial" w:hAnsi="Arial" w:cs="Arial"/>
          <w:sz w:val="22"/>
          <w:szCs w:val="22"/>
        </w:rPr>
      </w:pPr>
    </w:p>
    <w:p w14:paraId="72ABD196" w14:textId="30708D8A" w:rsidR="00021066" w:rsidRDefault="0020436D" w:rsidP="00F32253">
      <w:pPr>
        <w:pStyle w:val="Ttulo2"/>
        <w:numPr>
          <w:ilvl w:val="0"/>
          <w:numId w:val="2"/>
        </w:numPr>
        <w:ind w:left="426" w:hanging="426"/>
        <w:rPr>
          <w:szCs w:val="22"/>
        </w:rPr>
      </w:pPr>
      <w:bookmarkStart w:id="80" w:name="_Toc74810754"/>
      <w:bookmarkEnd w:id="79"/>
      <w:r>
        <w:t>Reevaluación</w:t>
      </w:r>
      <w:bookmarkEnd w:id="80"/>
    </w:p>
    <w:p w14:paraId="5C51769A" w14:textId="73F1D25A" w:rsidR="004F7395" w:rsidRDefault="00085CFD"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rPr>
      </w:pPr>
      <w:bookmarkStart w:id="81" w:name="_Hlk63330150"/>
      <w:r>
        <w:rPr>
          <w:rFonts w:ascii="Arial" w:hAnsi="Arial"/>
          <w:sz w:val="22"/>
          <w:szCs w:val="22"/>
        </w:rPr>
        <w:t>Para la reevaluación del quinto (5) año, la EC deberá implementar una auditoría de campo para verificar que el usuario del PMC cumple con todos los criterios del estándar FSC aplicable.</w:t>
      </w:r>
    </w:p>
    <w:bookmarkEnd w:id="81"/>
    <w:p w14:paraId="238FA261" w14:textId="77777777" w:rsidR="00C13CA2" w:rsidRDefault="00C13CA2" w:rsidP="004C4A0B">
      <w:pPr>
        <w:spacing w:before="120" w:after="120"/>
        <w:rPr>
          <w:rFonts w:ascii="Arial" w:hAnsi="Arial" w:cs="Arial"/>
        </w:rPr>
        <w:sectPr w:rsidR="00C13CA2" w:rsidSect="0050678D">
          <w:headerReference w:type="default" r:id="rId26"/>
          <w:footerReference w:type="default" r:id="rId27"/>
          <w:headerReference w:type="first" r:id="rId28"/>
          <w:footerReference w:type="first" r:id="rId29"/>
          <w:pgSz w:w="11900" w:h="16840"/>
          <w:pgMar w:top="1134" w:right="843" w:bottom="1440" w:left="1134" w:header="708" w:footer="179" w:gutter="0"/>
          <w:cols w:space="708"/>
          <w:titlePg/>
          <w:docGrid w:linePitch="360"/>
        </w:sectPr>
      </w:pPr>
    </w:p>
    <w:p w14:paraId="2940A629" w14:textId="530BB111" w:rsidR="003062BF" w:rsidRDefault="003062BF" w:rsidP="00452666">
      <w:pPr>
        <w:spacing w:before="120" w:after="120"/>
        <w:jc w:val="both"/>
      </w:pPr>
    </w:p>
    <w:p w14:paraId="164C58A3" w14:textId="198EDFA8" w:rsidR="00140461" w:rsidRDefault="00140461" w:rsidP="008645E3">
      <w:pPr>
        <w:pStyle w:val="Ttulo1"/>
      </w:pPr>
      <w:bookmarkStart w:id="82" w:name="_Toc74810755"/>
      <w:r>
        <w:t>Anexo 1: Plantilla de autoevaluación</w:t>
      </w:r>
      <w:bookmarkEnd w:id="82"/>
    </w:p>
    <w:p w14:paraId="2AE045AD" w14:textId="7B949C84" w:rsidR="00BC2406" w:rsidRPr="0009096D" w:rsidRDefault="00BC2406" w:rsidP="0009096D">
      <w:pPr>
        <w:rPr>
          <w:rFonts w:ascii="Arial" w:hAnsi="Arial"/>
          <w:sz w:val="22"/>
          <w:szCs w:val="22"/>
        </w:rPr>
      </w:pPr>
      <w:r>
        <w:rPr>
          <w:rFonts w:ascii="Arial" w:hAnsi="Arial"/>
          <w:sz w:val="22"/>
          <w:szCs w:val="22"/>
        </w:rPr>
        <w:t>La plantilla de autoevaluación se encuentra en un archivo Excel adjunto.</w:t>
      </w:r>
      <w:r w:rsidR="00B7128F">
        <w:rPr>
          <w:rFonts w:ascii="Arial" w:hAnsi="Arial"/>
          <w:sz w:val="22"/>
          <w:szCs w:val="22"/>
        </w:rPr>
        <w:t xml:space="preserve"> (Todavía en construcción)</w:t>
      </w:r>
    </w:p>
    <w:p w14:paraId="1F81DE8C" w14:textId="75E8DAE6" w:rsidR="00D52B15" w:rsidRDefault="00D52B15" w:rsidP="008645E3">
      <w:pPr>
        <w:pStyle w:val="Ttulo1"/>
      </w:pPr>
      <w:bookmarkStart w:id="83" w:name="_Toc74810756"/>
      <w:r>
        <w:t>Anexo 2: Plantilla del Plan de Acción</w:t>
      </w:r>
      <w:bookmarkEnd w:id="83"/>
    </w:p>
    <w:p w14:paraId="61B98A6A" w14:textId="5F18BF5F" w:rsidR="00D2465D" w:rsidRDefault="00D2465D" w:rsidP="00452666">
      <w:pPr>
        <w:rPr>
          <w:rFonts w:ascii="Arial" w:hAnsi="Arial" w:cs="Arial"/>
          <w:sz w:val="22"/>
          <w:szCs w:val="22"/>
        </w:rPr>
      </w:pPr>
      <w:r>
        <w:rPr>
          <w:rFonts w:ascii="Arial" w:hAnsi="Arial"/>
          <w:sz w:val="22"/>
          <w:szCs w:val="22"/>
        </w:rPr>
        <w:t>La plantilla del Plan de Acción se encuentra en un archivo Excel adjunto.</w:t>
      </w:r>
    </w:p>
    <w:p w14:paraId="537286B0" w14:textId="6BA5EC58" w:rsidR="0009096D" w:rsidRDefault="0009096D" w:rsidP="00452666">
      <w:pPr>
        <w:rPr>
          <w:rFonts w:ascii="Arial" w:hAnsi="Arial" w:cs="Arial"/>
          <w:sz w:val="22"/>
          <w:szCs w:val="22"/>
        </w:rPr>
      </w:pPr>
    </w:p>
    <w:p w14:paraId="5768E713" w14:textId="77777777" w:rsidR="0009096D" w:rsidRPr="00A1126B" w:rsidRDefault="0009096D" w:rsidP="00452666">
      <w:pPr>
        <w:rPr>
          <w:rFonts w:ascii="Arial" w:hAnsi="Arial" w:cs="Arial"/>
          <w:sz w:val="22"/>
          <w:szCs w:val="22"/>
        </w:rPr>
      </w:pPr>
    </w:p>
    <w:p w14:paraId="1A299E67" w14:textId="77777777" w:rsidR="0058422C" w:rsidRDefault="0058422C" w:rsidP="004C4A0B">
      <w:pPr>
        <w:spacing w:before="120" w:after="120"/>
        <w:rPr>
          <w:rFonts w:ascii="Arial" w:hAnsi="Arial" w:cs="Arial"/>
        </w:rPr>
        <w:sectPr w:rsidR="0058422C" w:rsidSect="009D4CEE">
          <w:headerReference w:type="first" r:id="rId30"/>
          <w:footerReference w:type="first" r:id="rId31"/>
          <w:pgSz w:w="11900" w:h="16840"/>
          <w:pgMar w:top="1440" w:right="709" w:bottom="1440" w:left="567" w:header="708" w:footer="179" w:gutter="0"/>
          <w:cols w:space="708"/>
          <w:titlePg/>
          <w:docGrid w:linePitch="360"/>
        </w:sectPr>
      </w:pPr>
    </w:p>
    <w:p w14:paraId="3387D411" w14:textId="4097C9E8" w:rsidR="00284318" w:rsidRPr="0083252A" w:rsidRDefault="00284318" w:rsidP="004C4A0B">
      <w:pPr>
        <w:spacing w:before="120" w:after="120"/>
        <w:rPr>
          <w:rFonts w:ascii="Arial" w:hAnsi="Arial" w:cs="Arial"/>
        </w:rPr>
      </w:pPr>
    </w:p>
    <w:sectPr w:rsidR="00284318" w:rsidRPr="0083252A" w:rsidSect="007E5A13">
      <w:headerReference w:type="first" r:id="rId32"/>
      <w:footerReference w:type="first" r:id="rId33"/>
      <w:pgSz w:w="11900" w:h="16840"/>
      <w:pgMar w:top="1440" w:right="1800" w:bottom="1440" w:left="1800" w:header="708" w:footer="1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60214" w14:textId="77777777" w:rsidR="00D84D95" w:rsidRDefault="00D84D95" w:rsidP="00534452">
      <w:r>
        <w:separator/>
      </w:r>
    </w:p>
  </w:endnote>
  <w:endnote w:type="continuationSeparator" w:id="0">
    <w:p w14:paraId="060E2DAB" w14:textId="77777777" w:rsidR="00D84D95" w:rsidRDefault="00D84D95" w:rsidP="00534452">
      <w:r>
        <w:continuationSeparator/>
      </w:r>
    </w:p>
  </w:endnote>
  <w:endnote w:type="continuationNotice" w:id="1">
    <w:p w14:paraId="7185F4BA" w14:textId="77777777" w:rsidR="00D84D95" w:rsidRDefault="00D84D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HelveticaNeueLT Pro 97 BlkCn">
    <w:altName w:val="Arial"/>
    <w:panose1 w:val="00000000000000000000"/>
    <w:charset w:val="00"/>
    <w:family w:val="roman"/>
    <w:notTrueType/>
    <w:pitch w:val="default"/>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B8DB1" w14:textId="77777777" w:rsidR="00041B46" w:rsidRPr="002907B1" w:rsidRDefault="00041B46" w:rsidP="00534452">
    <w:pPr>
      <w:spacing w:before="120" w:after="120"/>
      <w:rPr>
        <w:sz w:val="18"/>
        <w:szCs w:val="18"/>
      </w:rPr>
    </w:pPr>
    <w:r>
      <w:rPr>
        <w:noProof/>
        <w:sz w:val="18"/>
        <w:szCs w:val="18"/>
        <w:lang w:eastAsia="es-ES"/>
      </w:rPr>
      <mc:AlternateContent>
        <mc:Choice Requires="wps">
          <w:drawing>
            <wp:anchor distT="0" distB="0" distL="114300" distR="114300" simplePos="0" relativeHeight="251654656" behindDoc="0" locked="0" layoutInCell="1" allowOverlap="1" wp14:anchorId="2835FE3B" wp14:editId="16B019FC">
              <wp:simplePos x="0" y="0"/>
              <wp:positionH relativeFrom="margin">
                <wp:posOffset>-758521</wp:posOffset>
              </wp:positionH>
              <wp:positionV relativeFrom="paragraph">
                <wp:posOffset>240665</wp:posOffset>
              </wp:positionV>
              <wp:extent cx="7664683"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7664683" cy="0"/>
                      </a:xfrm>
                      <a:prstGeom prst="line">
                        <a:avLst/>
                      </a:prstGeom>
                      <a:ln>
                        <a:solidFill>
                          <a:srgbClr val="61B23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968FD" id="Straight Connector 7"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75pt,18.95pt" to="54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" strokecolor="#61b231" strokeweight="2pt">
              <w10:wrap anchorx="margin"/>
            </v:line>
          </w:pict>
        </mc:Fallback>
      </mc:AlternateContent>
    </w:r>
  </w:p>
  <w:p w14:paraId="07FB7408" w14:textId="620BE51F" w:rsidR="00041B46" w:rsidRDefault="00041B46" w:rsidP="00534452">
    <w:pPr>
      <w:pStyle w:val="Piedepgina"/>
      <w:jc w:val="center"/>
      <w:rPr>
        <w:rFonts w:ascii="Arial" w:hAnsi="Arial" w:cs="Arial"/>
        <w:caps/>
        <w:sz w:val="18"/>
      </w:rPr>
    </w:pPr>
    <w:r>
      <w:rPr>
        <w:rFonts w:ascii="Arial" w:hAnsi="Arial"/>
        <w:caps/>
        <w:sz w:val="18"/>
      </w:rPr>
      <w:t>FSC-PRO-30-011 V1-0</w:t>
    </w:r>
  </w:p>
  <w:p w14:paraId="34E23934" w14:textId="2C39E845" w:rsidR="00041B46" w:rsidRDefault="00041B46" w:rsidP="00534452">
    <w:pPr>
      <w:pStyle w:val="Piedepgina"/>
      <w:jc w:val="center"/>
      <w:rPr>
        <w:rFonts w:ascii="Arial" w:hAnsi="Arial" w:cs="Arial"/>
        <w:caps/>
        <w:sz w:val="18"/>
        <w:szCs w:val="18"/>
      </w:rPr>
    </w:pPr>
    <w:r>
      <w:rPr>
        <w:rFonts w:ascii="Arial" w:hAnsi="Arial"/>
        <w:sz w:val="18"/>
      </w:rPr>
      <w:t xml:space="preserve">Procedimiento de </w:t>
    </w:r>
    <w:r w:rsidR="00ED6A81">
      <w:rPr>
        <w:rFonts w:ascii="Arial" w:hAnsi="Arial"/>
        <w:sz w:val="18"/>
      </w:rPr>
      <w:t>M</w:t>
    </w:r>
    <w:r>
      <w:rPr>
        <w:rFonts w:ascii="Arial" w:hAnsi="Arial"/>
        <w:sz w:val="18"/>
      </w:rPr>
      <w:t xml:space="preserve">ejora </w:t>
    </w:r>
    <w:r w:rsidR="00ED6A81">
      <w:rPr>
        <w:rFonts w:ascii="Arial" w:hAnsi="Arial"/>
        <w:sz w:val="18"/>
      </w:rPr>
      <w:t>C</w:t>
    </w:r>
    <w:r>
      <w:rPr>
        <w:rFonts w:ascii="Arial" w:hAnsi="Arial"/>
        <w:sz w:val="18"/>
      </w:rPr>
      <w:t>ontinua</w:t>
    </w:r>
  </w:p>
  <w:p w14:paraId="3A202D0D" w14:textId="36A94658" w:rsidR="00041B46" w:rsidRDefault="00041B46" w:rsidP="0058422C">
    <w:pPr>
      <w:pStyle w:val="Piedepgina"/>
      <w:jc w:val="center"/>
    </w:pPr>
    <w:r>
      <w:rPr>
        <w:rStyle w:val="Nmerodepgina"/>
        <w:rFonts w:ascii="Arial" w:hAnsi="Arial"/>
        <w:b/>
        <w:sz w:val="18"/>
      </w:rPr>
      <w:t xml:space="preserve">– </w:t>
    </w:r>
    <w:r w:rsidRPr="005D71D1">
      <w:rPr>
        <w:rStyle w:val="Nmerodepgina"/>
        <w:rFonts w:ascii="Arial" w:hAnsi="Arial" w:cs="Arial"/>
        <w:b/>
        <w:sz w:val="18"/>
      </w:rPr>
      <w:fldChar w:fldCharType="begin"/>
    </w:r>
    <w:r w:rsidRPr="005D71D1">
      <w:rPr>
        <w:rStyle w:val="Nmerodepgina"/>
        <w:rFonts w:ascii="Arial" w:hAnsi="Arial" w:cs="Arial"/>
        <w:b/>
        <w:sz w:val="18"/>
      </w:rPr>
      <w:instrText xml:space="preserve"> PAGE </w:instrText>
    </w:r>
    <w:r w:rsidRPr="005D71D1">
      <w:rPr>
        <w:rStyle w:val="Nmerodepgina"/>
        <w:rFonts w:ascii="Arial" w:hAnsi="Arial" w:cs="Arial"/>
        <w:b/>
        <w:sz w:val="18"/>
      </w:rPr>
      <w:fldChar w:fldCharType="separate"/>
    </w:r>
    <w:r w:rsidR="00757A41">
      <w:rPr>
        <w:rStyle w:val="Nmerodepgina"/>
        <w:rFonts w:ascii="Arial" w:hAnsi="Arial" w:cs="Arial"/>
        <w:b/>
        <w:noProof/>
        <w:sz w:val="18"/>
      </w:rPr>
      <w:t>17</w:t>
    </w:r>
    <w:r w:rsidRPr="005D71D1">
      <w:rPr>
        <w:rStyle w:val="Nmerodepgina"/>
        <w:rFonts w:ascii="Arial" w:hAnsi="Arial" w:cs="Arial"/>
        <w:b/>
        <w:sz w:val="18"/>
      </w:rPr>
      <w:fldChar w:fldCharType="end"/>
    </w:r>
    <w:r>
      <w:rPr>
        <w:rStyle w:val="Nmerodepgina"/>
        <w:rFonts w:ascii="Arial" w:hAnsi="Arial"/>
        <w:b/>
        <w:sz w:val="18"/>
      </w:rPr>
      <w:t xml:space="preserve"> de </w:t>
    </w:r>
    <w:r w:rsidRPr="005D71D1">
      <w:rPr>
        <w:rStyle w:val="Nmerodepgina"/>
        <w:rFonts w:ascii="Arial" w:hAnsi="Arial" w:cs="Arial"/>
        <w:b/>
        <w:sz w:val="18"/>
      </w:rPr>
      <w:fldChar w:fldCharType="begin"/>
    </w:r>
    <w:r w:rsidRPr="005D71D1">
      <w:rPr>
        <w:rStyle w:val="Nmerodepgina"/>
        <w:rFonts w:ascii="Arial" w:hAnsi="Arial" w:cs="Arial"/>
        <w:b/>
        <w:sz w:val="18"/>
      </w:rPr>
      <w:instrText xml:space="preserve"> NUMPAGES </w:instrText>
    </w:r>
    <w:r w:rsidRPr="005D71D1">
      <w:rPr>
        <w:rStyle w:val="Nmerodepgina"/>
        <w:rFonts w:ascii="Arial" w:hAnsi="Arial" w:cs="Arial"/>
        <w:b/>
        <w:sz w:val="18"/>
      </w:rPr>
      <w:fldChar w:fldCharType="separate"/>
    </w:r>
    <w:r w:rsidR="00757A41">
      <w:rPr>
        <w:rStyle w:val="Nmerodepgina"/>
        <w:rFonts w:ascii="Arial" w:hAnsi="Arial" w:cs="Arial"/>
        <w:b/>
        <w:noProof/>
        <w:sz w:val="18"/>
      </w:rPr>
      <w:t>19</w:t>
    </w:r>
    <w:r w:rsidRPr="005D71D1">
      <w:rPr>
        <w:rStyle w:val="Nmerodepgina"/>
        <w:rFonts w:ascii="Arial" w:hAnsi="Arial" w:cs="Arial"/>
        <w:b/>
        <w:sz w:val="18"/>
      </w:rPr>
      <w:fldChar w:fldCharType="end"/>
    </w:r>
    <w:r>
      <w:rPr>
        <w:rStyle w:val="Nmerodepgina"/>
        <w:rFonts w:ascii="Arial" w:hAnsi="Arial"/>
        <w:b/>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0981A" w14:textId="5957C7A5" w:rsidR="00041B46" w:rsidRDefault="00041B46">
    <w:pPr>
      <w:pStyle w:val="Piedepgina"/>
    </w:pPr>
    <w:r>
      <w:rPr>
        <w:noProof/>
        <w:lang w:eastAsia="es-ES"/>
      </w:rPr>
      <w:drawing>
        <wp:anchor distT="0" distB="0" distL="114300" distR="114300" simplePos="0" relativeHeight="251656704" behindDoc="1" locked="0" layoutInCell="1" allowOverlap="1" wp14:anchorId="2DBC432D" wp14:editId="4A4CDBC4">
          <wp:simplePos x="0" y="0"/>
          <wp:positionH relativeFrom="page">
            <wp:align>left</wp:align>
          </wp:positionH>
          <wp:positionV relativeFrom="paragraph">
            <wp:posOffset>-1035050</wp:posOffset>
          </wp:positionV>
          <wp:extent cx="7586980" cy="1317625"/>
          <wp:effectExtent l="0" t="0" r="0" b="0"/>
          <wp:wrapNone/>
          <wp:docPr id="13" name="Picture 78" descr="/Users/m.simo/Desktop/PSU 2018/headers PSU 201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simo/Desktop/PSU 2018/headers PSU 2018-0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98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s-ES"/>
      </w:rPr>
      <mc:AlternateContent>
        <mc:Choice Requires="wps">
          <w:drawing>
            <wp:anchor distT="0" distB="0" distL="114300" distR="114300" simplePos="0" relativeHeight="251658752" behindDoc="0" locked="0" layoutInCell="1" allowOverlap="1" wp14:anchorId="3B212C18" wp14:editId="15C7B10A">
              <wp:simplePos x="0" y="0"/>
              <wp:positionH relativeFrom="column">
                <wp:posOffset>-800101</wp:posOffset>
              </wp:positionH>
              <wp:positionV relativeFrom="paragraph">
                <wp:posOffset>-114300</wp:posOffset>
              </wp:positionV>
              <wp:extent cx="3724275"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24275" cy="28575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4B256CC7" w14:textId="6A1331DF" w:rsidR="00041B46" w:rsidRPr="00F92B25" w:rsidRDefault="00041B46" w:rsidP="00D3490B">
                          <w:pPr>
                            <w:rPr>
                              <w:sz w:val="14"/>
                              <w:szCs w:val="14"/>
                            </w:rPr>
                          </w:pPr>
                          <w:r>
                            <w:rPr>
                              <w:rFonts w:ascii="Arial" w:hAnsi="Arial"/>
                              <w:color w:val="224F34"/>
                              <w:sz w:val="14"/>
                              <w:szCs w:val="14"/>
                            </w:rPr>
                            <w:t>Todos los derechos reservados FSC</w:t>
                          </w:r>
                          <w:r>
                            <w:rPr>
                              <w:rFonts w:ascii="Arial" w:hAnsi="Arial"/>
                              <w:color w:val="224F34"/>
                              <w:sz w:val="14"/>
                              <w:szCs w:val="14"/>
                              <w:vertAlign w:val="superscript"/>
                            </w:rPr>
                            <w:t>®</w:t>
                          </w:r>
                          <w:r>
                            <w:rPr>
                              <w:rFonts w:ascii="Arial" w:hAnsi="Arial"/>
                              <w:color w:val="224F34"/>
                              <w:sz w:val="14"/>
                              <w:szCs w:val="14"/>
                            </w:rPr>
                            <w:t xml:space="preserve"> International 2019-2020   FSC</w:t>
                          </w:r>
                          <w:r>
                            <w:rPr>
                              <w:rFonts w:ascii="Arial" w:hAnsi="Arial"/>
                              <w:color w:val="224F34"/>
                              <w:sz w:val="14"/>
                              <w:szCs w:val="14"/>
                              <w:vertAlign w:val="superscript"/>
                            </w:rPr>
                            <w:t>®</w:t>
                          </w:r>
                          <w:r>
                            <w:rPr>
                              <w:rFonts w:ascii="Arial" w:hAnsi="Arial"/>
                              <w:color w:val="224F34"/>
                              <w:sz w:val="14"/>
                              <w:szCs w:val="14"/>
                            </w:rP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12C18" id="_x0000_t202" coordsize="21600,21600" o:spt="202" path="m,l,21600r21600,l21600,xe">
              <v:stroke joinstyle="miter"/>
              <v:path gradientshapeok="t" o:connecttype="rect"/>
            </v:shapetype>
            <v:shape id="Text Box 5" o:spid="_x0000_s1036" type="#_x0000_t202" style="position:absolute;margin-left:-63pt;margin-top:-9pt;width:293.2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" filled="f" stroked="f">
              <v:textbox>
                <w:txbxContent>
                  <w:p w14:paraId="4B256CC7" w14:textId="6A1331DF" w:rsidR="00041B46" w:rsidRPr="00F92B25" w:rsidRDefault="00041B46" w:rsidP="00D3490B">
                    <w:pPr>
                      <w:rPr>
                        <w:sz w:val="14"/>
                        <w:szCs w:val="14"/>
                      </w:rPr>
                    </w:pPr>
                    <w:r>
                      <w:rPr>
                        <w:rFonts w:ascii="Arial" w:hAnsi="Arial"/>
                        <w:color w:val="224F34"/>
                        <w:sz w:val="14"/>
                        <w:szCs w:val="14"/>
                      </w:rPr>
                      <w:t>Todos los derechos reservados FSC</w:t>
                    </w:r>
                    <w:r>
                      <w:rPr>
                        <w:rFonts w:ascii="Arial" w:hAnsi="Arial"/>
                        <w:color w:val="224F34"/>
                        <w:sz w:val="14"/>
                        <w:szCs w:val="14"/>
                        <w:vertAlign w:val="superscript"/>
                      </w:rPr>
                      <w:t>®</w:t>
                    </w:r>
                    <w:r>
                      <w:rPr>
                        <w:rFonts w:ascii="Arial" w:hAnsi="Arial"/>
                        <w:color w:val="224F34"/>
                        <w:sz w:val="14"/>
                        <w:szCs w:val="14"/>
                      </w:rPr>
                      <w:t xml:space="preserve"> International 2019-2020   FSC</w:t>
                    </w:r>
                    <w:r>
                      <w:rPr>
                        <w:rFonts w:ascii="Arial" w:hAnsi="Arial"/>
                        <w:color w:val="224F34"/>
                        <w:sz w:val="14"/>
                        <w:szCs w:val="14"/>
                        <w:vertAlign w:val="superscript"/>
                      </w:rPr>
                      <w:t>®</w:t>
                    </w:r>
                    <w:r>
                      <w:rPr>
                        <w:rFonts w:ascii="Arial" w:hAnsi="Arial"/>
                        <w:color w:val="224F34"/>
                        <w:sz w:val="14"/>
                        <w:szCs w:val="14"/>
                      </w:rPr>
                      <w:t>F000100</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EB2D1" w14:textId="1A50101D" w:rsidR="00041B46" w:rsidRPr="002907B1" w:rsidRDefault="00041B46" w:rsidP="00D52B15">
    <w:pPr>
      <w:spacing w:before="120" w:after="120"/>
      <w:rPr>
        <w:sz w:val="18"/>
        <w:szCs w:val="18"/>
      </w:rPr>
    </w:pPr>
    <w:r>
      <w:rPr>
        <w:noProof/>
        <w:sz w:val="18"/>
        <w:szCs w:val="18"/>
        <w:lang w:eastAsia="es-ES"/>
      </w:rPr>
      <mc:AlternateContent>
        <mc:Choice Requires="wps">
          <w:drawing>
            <wp:anchor distT="0" distB="0" distL="114300" distR="114300" simplePos="0" relativeHeight="251653632" behindDoc="0" locked="0" layoutInCell="1" allowOverlap="1" wp14:anchorId="18F175B9" wp14:editId="0C86E7B4">
              <wp:simplePos x="0" y="0"/>
              <wp:positionH relativeFrom="column">
                <wp:posOffset>-1210945</wp:posOffset>
              </wp:positionH>
              <wp:positionV relativeFrom="paragraph">
                <wp:posOffset>240665</wp:posOffset>
              </wp:positionV>
              <wp:extent cx="7664683" cy="0"/>
              <wp:effectExtent l="0" t="0" r="31750" b="25400"/>
              <wp:wrapNone/>
              <wp:docPr id="27" name="Straight Connector 27"/>
              <wp:cNvGraphicFramePr/>
              <a:graphic xmlns:a="http://schemas.openxmlformats.org/drawingml/2006/main">
                <a:graphicData uri="http://schemas.microsoft.com/office/word/2010/wordprocessingShape">
                  <wps:wsp>
                    <wps:cNvCnPr/>
                    <wps:spPr>
                      <a:xfrm>
                        <a:off x="0" y="0"/>
                        <a:ext cx="7664683" cy="0"/>
                      </a:xfrm>
                      <a:prstGeom prst="line">
                        <a:avLst/>
                      </a:prstGeom>
                      <a:ln>
                        <a:solidFill>
                          <a:srgbClr val="61B23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3F3B7" id="Straight Connector 2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18.95pt" to="508.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" strokecolor="#61b231" strokeweight="2pt"/>
          </w:pict>
        </mc:Fallback>
      </mc:AlternateContent>
    </w:r>
  </w:p>
  <w:p w14:paraId="680EBD1C" w14:textId="77777777" w:rsidR="00041B46" w:rsidRPr="00872C9B" w:rsidRDefault="00041B46" w:rsidP="00D52B15">
    <w:pPr>
      <w:pStyle w:val="Piedepgina"/>
      <w:jc w:val="center"/>
      <w:rPr>
        <w:rFonts w:ascii="Arial" w:hAnsi="Arial" w:cs="Arial"/>
        <w:caps/>
        <w:sz w:val="18"/>
        <w:lang w:val="en-GB"/>
      </w:rPr>
    </w:pPr>
    <w:r w:rsidRPr="00872C9B">
      <w:rPr>
        <w:rFonts w:ascii="Arial" w:hAnsi="Arial"/>
        <w:caps/>
        <w:sz w:val="18"/>
        <w:lang w:val="en-GB"/>
      </w:rPr>
      <w:t>FSC-PRO-XX-XXX V1-0</w:t>
    </w:r>
  </w:p>
  <w:p w14:paraId="1879DC6D" w14:textId="77777777" w:rsidR="00041B46" w:rsidRDefault="00041B46" w:rsidP="00D52B15">
    <w:pPr>
      <w:pStyle w:val="Piedepgina"/>
      <w:jc w:val="center"/>
      <w:rPr>
        <w:rFonts w:ascii="Arial" w:hAnsi="Arial" w:cs="Arial"/>
        <w:caps/>
        <w:sz w:val="18"/>
        <w:szCs w:val="18"/>
      </w:rPr>
    </w:pPr>
    <w:r>
      <w:rPr>
        <w:rFonts w:ascii="Arial" w:hAnsi="Arial"/>
        <w:sz w:val="18"/>
      </w:rPr>
      <w:t>Procedimiento de mejora continua</w:t>
    </w:r>
  </w:p>
  <w:p w14:paraId="783AC2A2" w14:textId="4354C596" w:rsidR="00041B46" w:rsidRDefault="00041B46" w:rsidP="00E355D4">
    <w:pPr>
      <w:pStyle w:val="Piedepgina"/>
      <w:jc w:val="center"/>
    </w:pPr>
    <w:r>
      <w:rPr>
        <w:rStyle w:val="Nmerodepgina"/>
        <w:rFonts w:ascii="Arial" w:hAnsi="Arial"/>
        <w:b/>
        <w:sz w:val="18"/>
      </w:rPr>
      <w:t xml:space="preserve">– </w:t>
    </w:r>
    <w:r w:rsidRPr="005D71D1">
      <w:rPr>
        <w:rStyle w:val="Nmerodepgina"/>
        <w:rFonts w:ascii="Arial" w:hAnsi="Arial" w:cs="Arial"/>
        <w:b/>
        <w:sz w:val="18"/>
      </w:rPr>
      <w:fldChar w:fldCharType="begin"/>
    </w:r>
    <w:r w:rsidRPr="005D71D1">
      <w:rPr>
        <w:rStyle w:val="Nmerodepgina"/>
        <w:rFonts w:ascii="Arial" w:hAnsi="Arial" w:cs="Arial"/>
        <w:b/>
        <w:sz w:val="18"/>
      </w:rPr>
      <w:instrText xml:space="preserve"> PAGE </w:instrText>
    </w:r>
    <w:r w:rsidRPr="005D71D1">
      <w:rPr>
        <w:rStyle w:val="Nmerodepgina"/>
        <w:rFonts w:ascii="Arial" w:hAnsi="Arial" w:cs="Arial"/>
        <w:b/>
        <w:sz w:val="18"/>
      </w:rPr>
      <w:fldChar w:fldCharType="separate"/>
    </w:r>
    <w:r w:rsidR="00757A41">
      <w:rPr>
        <w:rStyle w:val="Nmerodepgina"/>
        <w:rFonts w:ascii="Arial" w:hAnsi="Arial" w:cs="Arial"/>
        <w:b/>
        <w:noProof/>
        <w:sz w:val="18"/>
      </w:rPr>
      <w:t>18</w:t>
    </w:r>
    <w:r w:rsidRPr="005D71D1">
      <w:rPr>
        <w:rStyle w:val="Nmerodepgina"/>
        <w:rFonts w:ascii="Arial" w:hAnsi="Arial" w:cs="Arial"/>
        <w:b/>
        <w:sz w:val="18"/>
      </w:rPr>
      <w:fldChar w:fldCharType="end"/>
    </w:r>
    <w:r>
      <w:rPr>
        <w:rStyle w:val="Nmerodepgina"/>
        <w:rFonts w:ascii="Arial" w:hAnsi="Arial"/>
        <w:b/>
        <w:sz w:val="18"/>
      </w:rPr>
      <w:t xml:space="preserve"> de </w:t>
    </w:r>
    <w:r w:rsidRPr="005D71D1">
      <w:rPr>
        <w:rStyle w:val="Nmerodepgina"/>
        <w:rFonts w:ascii="Arial" w:hAnsi="Arial" w:cs="Arial"/>
        <w:b/>
        <w:sz w:val="18"/>
      </w:rPr>
      <w:fldChar w:fldCharType="begin"/>
    </w:r>
    <w:r w:rsidRPr="005D71D1">
      <w:rPr>
        <w:rStyle w:val="Nmerodepgina"/>
        <w:rFonts w:ascii="Arial" w:hAnsi="Arial" w:cs="Arial"/>
        <w:b/>
        <w:sz w:val="18"/>
      </w:rPr>
      <w:instrText xml:space="preserve"> NUMPAGES </w:instrText>
    </w:r>
    <w:r w:rsidRPr="005D71D1">
      <w:rPr>
        <w:rStyle w:val="Nmerodepgina"/>
        <w:rFonts w:ascii="Arial" w:hAnsi="Arial" w:cs="Arial"/>
        <w:b/>
        <w:sz w:val="18"/>
      </w:rPr>
      <w:fldChar w:fldCharType="separate"/>
    </w:r>
    <w:r w:rsidR="00757A41">
      <w:rPr>
        <w:rStyle w:val="Nmerodepgina"/>
        <w:rFonts w:ascii="Arial" w:hAnsi="Arial" w:cs="Arial"/>
        <w:b/>
        <w:noProof/>
        <w:sz w:val="18"/>
      </w:rPr>
      <w:t>19</w:t>
    </w:r>
    <w:r w:rsidRPr="005D71D1">
      <w:rPr>
        <w:rStyle w:val="Nmerodepgina"/>
        <w:rFonts w:ascii="Arial" w:hAnsi="Arial" w:cs="Arial"/>
        <w:b/>
        <w:sz w:val="18"/>
      </w:rPr>
      <w:fldChar w:fldCharType="end"/>
    </w:r>
    <w:r>
      <w:rPr>
        <w:rStyle w:val="Nmerodepgina"/>
        <w:rFonts w:ascii="Arial" w:hAnsi="Arial"/>
        <w:b/>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DBF37" w14:textId="0711FDB2" w:rsidR="00041B46" w:rsidRDefault="00041B46">
    <w:pPr>
      <w:pStyle w:val="Piedepgina"/>
    </w:pPr>
    <w:r>
      <w:rPr>
        <w:noProof/>
        <w:lang w:eastAsia="es-ES"/>
      </w:rPr>
      <mc:AlternateContent>
        <mc:Choice Requires="wps">
          <w:drawing>
            <wp:anchor distT="0" distB="0" distL="114300" distR="114300" simplePos="0" relativeHeight="251659776" behindDoc="0" locked="0" layoutInCell="1" allowOverlap="1" wp14:anchorId="74EE5713" wp14:editId="768F5981">
              <wp:simplePos x="0" y="0"/>
              <wp:positionH relativeFrom="margin">
                <wp:posOffset>1371600</wp:posOffset>
              </wp:positionH>
              <wp:positionV relativeFrom="paragraph">
                <wp:posOffset>-3965575</wp:posOffset>
              </wp:positionV>
              <wp:extent cx="2832100" cy="24003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2832100" cy="2400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254EF501" w14:textId="2CA2B877" w:rsidR="00041B46" w:rsidRPr="0058422C" w:rsidRDefault="00041B46" w:rsidP="0058422C">
                          <w:pPr>
                            <w:rPr>
                              <w:rFonts w:ascii="Arial" w:hAnsi="Arial" w:cs="Arial"/>
                              <w:sz w:val="14"/>
                              <w:szCs w:val="14"/>
                            </w:rPr>
                          </w:pPr>
                          <w:r>
                            <w:rPr>
                              <w:rFonts w:ascii="Arial" w:hAnsi="Arial"/>
                              <w:color w:val="224F34"/>
                              <w:sz w:val="14"/>
                              <w:szCs w:val="14"/>
                            </w:rPr>
                            <w:t>Todos los derechos reservados FSC</w:t>
                          </w:r>
                          <w:r>
                            <w:rPr>
                              <w:rFonts w:ascii="Arial" w:hAnsi="Arial"/>
                              <w:color w:val="224F34"/>
                              <w:sz w:val="14"/>
                              <w:szCs w:val="14"/>
                              <w:vertAlign w:val="superscript"/>
                            </w:rPr>
                            <w:t>®</w:t>
                          </w:r>
                          <w:r>
                            <w:rPr>
                              <w:rFonts w:ascii="Arial" w:hAnsi="Arial"/>
                              <w:color w:val="224F34"/>
                              <w:sz w:val="14"/>
                              <w:szCs w:val="14"/>
                            </w:rPr>
                            <w:t xml:space="preserve"> International 2020   FSC</w:t>
                          </w:r>
                          <w:r>
                            <w:rPr>
                              <w:rFonts w:ascii="Arial" w:hAnsi="Arial"/>
                              <w:color w:val="224F34"/>
                              <w:sz w:val="14"/>
                              <w:szCs w:val="14"/>
                              <w:vertAlign w:val="superscript"/>
                            </w:rPr>
                            <w:t>®</w:t>
                          </w:r>
                          <w:r>
                            <w:rPr>
                              <w:rFonts w:ascii="Arial" w:hAnsi="Arial"/>
                              <w:color w:val="224F34"/>
                              <w:sz w:val="14"/>
                              <w:szCs w:val="14"/>
                            </w:rP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E5713" id="_x0000_t202" coordsize="21600,21600" o:spt="202" path="m,l,21600r21600,l21600,xe">
              <v:stroke joinstyle="miter"/>
              <v:path gradientshapeok="t" o:connecttype="rect"/>
            </v:shapetype>
            <v:shape id="Text Box 30" o:spid="_x0000_s1037" type="#_x0000_t202" style="position:absolute;margin-left:108pt;margin-top:-312.25pt;width:223pt;height:18.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" filled="f" stroked="f">
              <v:textbox>
                <w:txbxContent>
                  <w:p w14:paraId="254EF501" w14:textId="2CA2B877" w:rsidR="00041B46" w:rsidRPr="0058422C" w:rsidRDefault="00041B46" w:rsidP="0058422C">
                    <w:pPr>
                      <w:rPr>
                        <w:rFonts w:ascii="Arial" w:hAnsi="Arial" w:cs="Arial"/>
                        <w:sz w:val="14"/>
                        <w:szCs w:val="14"/>
                      </w:rPr>
                    </w:pPr>
                    <w:r>
                      <w:rPr>
                        <w:rFonts w:ascii="Arial" w:hAnsi="Arial"/>
                        <w:color w:val="224F34"/>
                        <w:sz w:val="14"/>
                        <w:szCs w:val="14"/>
                      </w:rPr>
                      <w:t>Todos los derechos reservados FSC</w:t>
                    </w:r>
                    <w:r>
                      <w:rPr>
                        <w:rFonts w:ascii="Arial" w:hAnsi="Arial"/>
                        <w:color w:val="224F34"/>
                        <w:sz w:val="14"/>
                        <w:szCs w:val="14"/>
                        <w:vertAlign w:val="superscript"/>
                      </w:rPr>
                      <w:t>®</w:t>
                    </w:r>
                    <w:r>
                      <w:rPr>
                        <w:rFonts w:ascii="Arial" w:hAnsi="Arial"/>
                        <w:color w:val="224F34"/>
                        <w:sz w:val="14"/>
                        <w:szCs w:val="14"/>
                      </w:rPr>
                      <w:t xml:space="preserve"> International 2020   FSC</w:t>
                    </w:r>
                    <w:r>
                      <w:rPr>
                        <w:rFonts w:ascii="Arial" w:hAnsi="Arial"/>
                        <w:color w:val="224F34"/>
                        <w:sz w:val="14"/>
                        <w:szCs w:val="14"/>
                        <w:vertAlign w:val="superscript"/>
                      </w:rPr>
                      <w:t>®</w:t>
                    </w:r>
                    <w:r>
                      <w:rPr>
                        <w:rFonts w:ascii="Arial" w:hAnsi="Arial"/>
                        <w:color w:val="224F34"/>
                        <w:sz w:val="14"/>
                        <w:szCs w:val="14"/>
                      </w:rPr>
                      <w:t>F000100</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E7F1D" w14:textId="77777777" w:rsidR="00D84D95" w:rsidRDefault="00D84D95" w:rsidP="00534452">
      <w:r>
        <w:separator/>
      </w:r>
    </w:p>
  </w:footnote>
  <w:footnote w:type="continuationSeparator" w:id="0">
    <w:p w14:paraId="4AC1C3A5" w14:textId="77777777" w:rsidR="00D84D95" w:rsidRDefault="00D84D95" w:rsidP="00534452">
      <w:r>
        <w:continuationSeparator/>
      </w:r>
    </w:p>
  </w:footnote>
  <w:footnote w:type="continuationNotice" w:id="1">
    <w:p w14:paraId="45FEC060" w14:textId="77777777" w:rsidR="00D84D95" w:rsidRDefault="00D84D95"/>
  </w:footnote>
  <w:footnote w:id="2">
    <w:p w14:paraId="6D182674" w14:textId="306303B0" w:rsidR="00041B46" w:rsidRPr="00153D56" w:rsidRDefault="00041B46" w:rsidP="00153D56">
      <w:pPr>
        <w:pStyle w:val="Textonotapie"/>
        <w:jc w:val="both"/>
        <w:rPr>
          <w:rFonts w:ascii="Arial" w:hAnsi="Arial" w:cs="Arial"/>
        </w:rPr>
      </w:pPr>
      <w:r>
        <w:rPr>
          <w:rStyle w:val="Refdenotaalpie"/>
          <w:rFonts w:ascii="Arial" w:hAnsi="Arial" w:cs="Arial"/>
        </w:rPr>
        <w:footnoteRef/>
      </w:r>
      <w:r>
        <w:t xml:space="preserve"> Véase el procedimiento FSC-PRO-60-007 Estructura, Contenido y Desarrollo de los Estándares Nacionales Provisionales para las definiciones de "estándar nacional provisional", "estándar regional provisional" y "estándar nacional de manejo forestal responsable".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7903168"/>
      <w:docPartObj>
        <w:docPartGallery w:val="Watermarks"/>
        <w:docPartUnique/>
      </w:docPartObj>
    </w:sdtPr>
    <w:sdtEndPr/>
    <w:sdtContent>
      <w:p w14:paraId="2AF482CC" w14:textId="776135A5" w:rsidR="00041B46" w:rsidRDefault="002513C4">
        <w:pPr>
          <w:pStyle w:val="Encabezado"/>
        </w:pPr>
        <w:r>
          <w:pict w14:anchorId="41BD43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88CF8" w14:textId="6742725E" w:rsidR="00041B46" w:rsidRDefault="00041B46">
    <w:pPr>
      <w:pStyle w:val="Encabezado"/>
    </w:pPr>
    <w:r>
      <w:rPr>
        <w:noProof/>
        <w:lang w:eastAsia="es-ES"/>
      </w:rPr>
      <w:drawing>
        <wp:anchor distT="0" distB="0" distL="114300" distR="114300" simplePos="0" relativeHeight="251660800" behindDoc="1" locked="0" layoutInCell="1" allowOverlap="1" wp14:anchorId="1990DC78" wp14:editId="410903E0">
          <wp:simplePos x="0" y="0"/>
          <wp:positionH relativeFrom="column">
            <wp:posOffset>-1143000</wp:posOffset>
          </wp:positionH>
          <wp:positionV relativeFrom="paragraph">
            <wp:posOffset>-441960</wp:posOffset>
          </wp:positionV>
          <wp:extent cx="7830820" cy="2021840"/>
          <wp:effectExtent l="0" t="0" r="0" b="10160"/>
          <wp:wrapSquare wrapText="bothSides"/>
          <wp:docPr id="3" name="Picture 77" descr="/Users/m.simo/Desktop/PSU 2018/headers PSU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simo/Desktop/PSU 2018/headers PSU 2018-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082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86411" w14:textId="0398C961" w:rsidR="00041B46" w:rsidRDefault="00041B4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F40E2" w14:textId="019749B4" w:rsidR="00041B46" w:rsidRDefault="00041B46">
    <w:pPr>
      <w:pStyle w:val="Encabezado"/>
    </w:pPr>
    <w:r>
      <w:rPr>
        <w:noProof/>
        <w:lang w:eastAsia="es-ES"/>
      </w:rPr>
      <w:drawing>
        <wp:anchor distT="0" distB="0" distL="114300" distR="114300" simplePos="0" relativeHeight="251657728" behindDoc="0" locked="0" layoutInCell="1" allowOverlap="1" wp14:anchorId="0EF8E882" wp14:editId="7DFC84DC">
          <wp:simplePos x="0" y="0"/>
          <wp:positionH relativeFrom="column">
            <wp:posOffset>1998980</wp:posOffset>
          </wp:positionH>
          <wp:positionV relativeFrom="paragraph">
            <wp:posOffset>5080635</wp:posOffset>
          </wp:positionV>
          <wp:extent cx="1381760" cy="833120"/>
          <wp:effectExtent l="0" t="0" r="0" b="5080"/>
          <wp:wrapSquare wrapText="bothSides"/>
          <wp:docPr id="17" name="Picture 7" descr="/Users/m.simo/Documents/FSC Official/Corporate identity/Color update 2018 - Logos/Forests for all forever/forests for all forever gre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simo/Documents/FSC Official/Corporate identity/Color update 2018 - Logos/Forests for all forever/forests for all forever green-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76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5680" behindDoc="1" locked="0" layoutInCell="1" allowOverlap="1" wp14:anchorId="3E8E434F" wp14:editId="72B90E47">
          <wp:simplePos x="0" y="0"/>
          <wp:positionH relativeFrom="column">
            <wp:posOffset>-1143000</wp:posOffset>
          </wp:positionH>
          <wp:positionV relativeFrom="paragraph">
            <wp:posOffset>-441960</wp:posOffset>
          </wp:positionV>
          <wp:extent cx="7830820" cy="2021840"/>
          <wp:effectExtent l="0" t="0" r="0" b="10160"/>
          <wp:wrapSquare wrapText="bothSides"/>
          <wp:docPr id="18" name="Picture 18" descr="/Users/m.simo/Desktop/PSU 2018/headers PSU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simo/Desktop/PSU 2018/headers PSU 2018-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3082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EA034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BC53A4"/>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15:restartNumberingAfterBreak="0">
    <w:nsid w:val="0F920F90"/>
    <w:multiLevelType w:val="multilevel"/>
    <w:tmpl w:val="2398F248"/>
    <w:lvl w:ilvl="0">
      <w:start w:val="1"/>
      <w:numFmt w:val="decimal"/>
      <w:lvlText w:val="%1."/>
      <w:lvlJc w:val="left"/>
      <w:pPr>
        <w:ind w:left="360" w:hanging="360"/>
      </w:pPr>
      <w:rPr>
        <w:rFonts w:ascii="Arial Black" w:hAnsi="Arial Black" w:hint="default"/>
        <w:b/>
      </w:rPr>
    </w:lvl>
    <w:lvl w:ilvl="1">
      <w:start w:val="1"/>
      <w:numFmt w:val="decimal"/>
      <w:lvlText w:val="%1.%2."/>
      <w:lvlJc w:val="left"/>
      <w:pPr>
        <w:ind w:left="4260" w:hanging="432"/>
      </w:pPr>
      <w:rPr>
        <w:rFonts w:ascii="Arial" w:hAnsi="Arial" w:cs="Arial" w:hint="default"/>
      </w:rPr>
    </w:lvl>
    <w:lvl w:ilvl="2">
      <w:start w:val="1"/>
      <w:numFmt w:val="lowerLetter"/>
      <w:lvlText w:val="%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C73FA9"/>
    <w:multiLevelType w:val="hybridMultilevel"/>
    <w:tmpl w:val="E0388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A49DA"/>
    <w:multiLevelType w:val="multilevel"/>
    <w:tmpl w:val="D6D427F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64F03"/>
    <w:multiLevelType w:val="hybridMultilevel"/>
    <w:tmpl w:val="2CFAD308"/>
    <w:lvl w:ilvl="0" w:tplc="73B08BA2">
      <w:start w:val="9"/>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 w15:restartNumberingAfterBreak="0">
    <w:nsid w:val="1BB34B9F"/>
    <w:multiLevelType w:val="multilevel"/>
    <w:tmpl w:val="D0B2DA3A"/>
    <w:lvl w:ilvl="0">
      <w:start w:val="1"/>
      <w:numFmt w:val="decimal"/>
      <w:lvlText w:val="%1."/>
      <w:lvlJc w:val="left"/>
      <w:pPr>
        <w:ind w:left="360" w:hanging="360"/>
      </w:pPr>
      <w:rPr>
        <w:rFonts w:ascii="Arial Black" w:hAnsi="Arial Black"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287847"/>
    <w:multiLevelType w:val="hybridMultilevel"/>
    <w:tmpl w:val="782A6F4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044026"/>
    <w:multiLevelType w:val="multilevel"/>
    <w:tmpl w:val="2398F248"/>
    <w:lvl w:ilvl="0">
      <w:start w:val="1"/>
      <w:numFmt w:val="decimal"/>
      <w:lvlText w:val="%1."/>
      <w:lvlJc w:val="left"/>
      <w:pPr>
        <w:ind w:left="360" w:hanging="360"/>
      </w:pPr>
      <w:rPr>
        <w:rFonts w:ascii="Arial Black" w:hAnsi="Arial Black" w:hint="default"/>
        <w:b/>
      </w:rPr>
    </w:lvl>
    <w:lvl w:ilvl="1">
      <w:start w:val="1"/>
      <w:numFmt w:val="decimal"/>
      <w:lvlText w:val="%1.%2."/>
      <w:lvlJc w:val="left"/>
      <w:pPr>
        <w:ind w:left="792" w:hanging="432"/>
      </w:pPr>
      <w:rPr>
        <w:rFonts w:ascii="Arial" w:hAnsi="Arial" w:cs="Arial" w:hint="default"/>
      </w:rPr>
    </w:lvl>
    <w:lvl w:ilvl="2">
      <w:start w:val="1"/>
      <w:numFmt w:val="lowerLetter"/>
      <w:lvlText w:val="%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211D06"/>
    <w:multiLevelType w:val="hybridMultilevel"/>
    <w:tmpl w:val="59487B14"/>
    <w:lvl w:ilvl="0" w:tplc="04090001">
      <w:start w:val="1"/>
      <w:numFmt w:val="bullet"/>
      <w:pStyle w:val="Ttulo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F0274"/>
    <w:multiLevelType w:val="hybridMultilevel"/>
    <w:tmpl w:val="B754C13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15:restartNumberingAfterBreak="0">
    <w:nsid w:val="2AB05DBC"/>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15:restartNumberingAfterBreak="0">
    <w:nsid w:val="2E443435"/>
    <w:multiLevelType w:val="multilevel"/>
    <w:tmpl w:val="675A5DD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CB4B9F"/>
    <w:multiLevelType w:val="hybridMultilevel"/>
    <w:tmpl w:val="C576C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37784F"/>
    <w:multiLevelType w:val="hybridMultilevel"/>
    <w:tmpl w:val="3B0A7618"/>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15:restartNumberingAfterBreak="0">
    <w:nsid w:val="3096351E"/>
    <w:multiLevelType w:val="hybridMultilevel"/>
    <w:tmpl w:val="BAB8B452"/>
    <w:lvl w:ilvl="0" w:tplc="599AC01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670159B"/>
    <w:multiLevelType w:val="hybridMultilevel"/>
    <w:tmpl w:val="5B9E2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5D2E58"/>
    <w:multiLevelType w:val="multilevel"/>
    <w:tmpl w:val="3B327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ascii="Arial" w:eastAsiaTheme="minorEastAsia" w:hAnsi="Arial" w:cs="Aria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8E74DF"/>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 w15:restartNumberingAfterBreak="0">
    <w:nsid w:val="4C2C0258"/>
    <w:multiLevelType w:val="hybridMultilevel"/>
    <w:tmpl w:val="A896ED98"/>
    <w:lvl w:ilvl="0" w:tplc="0409001B">
      <w:start w:val="1"/>
      <w:numFmt w:val="lowerRoman"/>
      <w:lvlText w:val="%1."/>
      <w:lvlJc w:val="righ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15:restartNumberingAfterBreak="0">
    <w:nsid w:val="536E6D06"/>
    <w:multiLevelType w:val="multilevel"/>
    <w:tmpl w:val="A52277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417DBA"/>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 w15:restartNumberingAfterBreak="0">
    <w:nsid w:val="59571E44"/>
    <w:multiLevelType w:val="hybridMultilevel"/>
    <w:tmpl w:val="782A6F4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623159"/>
    <w:multiLevelType w:val="hybridMultilevel"/>
    <w:tmpl w:val="065A054E"/>
    <w:lvl w:ilvl="0" w:tplc="D20EF12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C25475B"/>
    <w:multiLevelType w:val="multilevel"/>
    <w:tmpl w:val="BAD6164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2"/>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7E14BF"/>
    <w:multiLevelType w:val="hybridMultilevel"/>
    <w:tmpl w:val="BFC811EC"/>
    <w:lvl w:ilvl="0" w:tplc="419EA80E">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6" w15:restartNumberingAfterBreak="0">
    <w:nsid w:val="637C592B"/>
    <w:multiLevelType w:val="hybridMultilevel"/>
    <w:tmpl w:val="0ACC93BE"/>
    <w:lvl w:ilvl="0" w:tplc="8C44A79C">
      <w:start w:val="1"/>
      <w:numFmt w:val="bullet"/>
      <w:lvlText w:val="•"/>
      <w:lvlJc w:val="left"/>
      <w:pPr>
        <w:tabs>
          <w:tab w:val="num" w:pos="720"/>
        </w:tabs>
        <w:ind w:left="720" w:hanging="360"/>
      </w:pPr>
      <w:rPr>
        <w:rFonts w:ascii="Arial" w:hAnsi="Arial" w:hint="default"/>
      </w:rPr>
    </w:lvl>
    <w:lvl w:ilvl="1" w:tplc="9F4835B2">
      <w:numFmt w:val="none"/>
      <w:lvlText w:val=""/>
      <w:lvlJc w:val="left"/>
      <w:pPr>
        <w:tabs>
          <w:tab w:val="num" w:pos="360"/>
        </w:tabs>
      </w:pPr>
    </w:lvl>
    <w:lvl w:ilvl="2" w:tplc="5B6CD2CC" w:tentative="1">
      <w:start w:val="1"/>
      <w:numFmt w:val="bullet"/>
      <w:lvlText w:val="•"/>
      <w:lvlJc w:val="left"/>
      <w:pPr>
        <w:tabs>
          <w:tab w:val="num" w:pos="2160"/>
        </w:tabs>
        <w:ind w:left="2160" w:hanging="360"/>
      </w:pPr>
      <w:rPr>
        <w:rFonts w:ascii="Arial" w:hAnsi="Arial" w:hint="default"/>
      </w:rPr>
    </w:lvl>
    <w:lvl w:ilvl="3" w:tplc="7B7A8C32" w:tentative="1">
      <w:start w:val="1"/>
      <w:numFmt w:val="bullet"/>
      <w:lvlText w:val="•"/>
      <w:lvlJc w:val="left"/>
      <w:pPr>
        <w:tabs>
          <w:tab w:val="num" w:pos="2880"/>
        </w:tabs>
        <w:ind w:left="2880" w:hanging="360"/>
      </w:pPr>
      <w:rPr>
        <w:rFonts w:ascii="Arial" w:hAnsi="Arial" w:hint="default"/>
      </w:rPr>
    </w:lvl>
    <w:lvl w:ilvl="4" w:tplc="E06C3936" w:tentative="1">
      <w:start w:val="1"/>
      <w:numFmt w:val="bullet"/>
      <w:lvlText w:val="•"/>
      <w:lvlJc w:val="left"/>
      <w:pPr>
        <w:tabs>
          <w:tab w:val="num" w:pos="3600"/>
        </w:tabs>
        <w:ind w:left="3600" w:hanging="360"/>
      </w:pPr>
      <w:rPr>
        <w:rFonts w:ascii="Arial" w:hAnsi="Arial" w:hint="default"/>
      </w:rPr>
    </w:lvl>
    <w:lvl w:ilvl="5" w:tplc="360E3994" w:tentative="1">
      <w:start w:val="1"/>
      <w:numFmt w:val="bullet"/>
      <w:lvlText w:val="•"/>
      <w:lvlJc w:val="left"/>
      <w:pPr>
        <w:tabs>
          <w:tab w:val="num" w:pos="4320"/>
        </w:tabs>
        <w:ind w:left="4320" w:hanging="360"/>
      </w:pPr>
      <w:rPr>
        <w:rFonts w:ascii="Arial" w:hAnsi="Arial" w:hint="default"/>
      </w:rPr>
    </w:lvl>
    <w:lvl w:ilvl="6" w:tplc="35F44536" w:tentative="1">
      <w:start w:val="1"/>
      <w:numFmt w:val="bullet"/>
      <w:lvlText w:val="•"/>
      <w:lvlJc w:val="left"/>
      <w:pPr>
        <w:tabs>
          <w:tab w:val="num" w:pos="5040"/>
        </w:tabs>
        <w:ind w:left="5040" w:hanging="360"/>
      </w:pPr>
      <w:rPr>
        <w:rFonts w:ascii="Arial" w:hAnsi="Arial" w:hint="default"/>
      </w:rPr>
    </w:lvl>
    <w:lvl w:ilvl="7" w:tplc="B310EC80" w:tentative="1">
      <w:start w:val="1"/>
      <w:numFmt w:val="bullet"/>
      <w:lvlText w:val="•"/>
      <w:lvlJc w:val="left"/>
      <w:pPr>
        <w:tabs>
          <w:tab w:val="num" w:pos="5760"/>
        </w:tabs>
        <w:ind w:left="5760" w:hanging="360"/>
      </w:pPr>
      <w:rPr>
        <w:rFonts w:ascii="Arial" w:hAnsi="Arial" w:hint="default"/>
      </w:rPr>
    </w:lvl>
    <w:lvl w:ilvl="8" w:tplc="9C4450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A62556"/>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15:restartNumberingAfterBreak="0">
    <w:nsid w:val="68444416"/>
    <w:multiLevelType w:val="hybridMultilevel"/>
    <w:tmpl w:val="A29A9B5A"/>
    <w:lvl w:ilvl="0" w:tplc="46688206">
      <w:start w:val="4"/>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193864"/>
    <w:multiLevelType w:val="hybridMultilevel"/>
    <w:tmpl w:val="BF3AB582"/>
    <w:lvl w:ilvl="0" w:tplc="F08001CC">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DA353BE"/>
    <w:multiLevelType w:val="hybridMultilevel"/>
    <w:tmpl w:val="B754C13C"/>
    <w:lvl w:ilvl="0" w:tplc="04090017">
      <w:start w:val="1"/>
      <w:numFmt w:val="lowerLetter"/>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15:restartNumberingAfterBreak="0">
    <w:nsid w:val="6E35280F"/>
    <w:multiLevelType w:val="hybridMultilevel"/>
    <w:tmpl w:val="3B0A7618"/>
    <w:lvl w:ilvl="0" w:tplc="04090017">
      <w:start w:val="1"/>
      <w:numFmt w:val="lowerLetter"/>
      <w:lvlText w:val="%1)"/>
      <w:lvlJc w:val="left"/>
      <w:pPr>
        <w:ind w:left="3413" w:hanging="360"/>
      </w:pPr>
    </w:lvl>
    <w:lvl w:ilvl="1" w:tplc="04090019" w:tentative="1">
      <w:start w:val="1"/>
      <w:numFmt w:val="lowerLetter"/>
      <w:lvlText w:val="%2."/>
      <w:lvlJc w:val="left"/>
      <w:pPr>
        <w:ind w:left="4133" w:hanging="360"/>
      </w:pPr>
    </w:lvl>
    <w:lvl w:ilvl="2" w:tplc="0409001B" w:tentative="1">
      <w:start w:val="1"/>
      <w:numFmt w:val="lowerRoman"/>
      <w:lvlText w:val="%3."/>
      <w:lvlJc w:val="right"/>
      <w:pPr>
        <w:ind w:left="4853" w:hanging="180"/>
      </w:pPr>
    </w:lvl>
    <w:lvl w:ilvl="3" w:tplc="0409000F" w:tentative="1">
      <w:start w:val="1"/>
      <w:numFmt w:val="decimal"/>
      <w:lvlText w:val="%4."/>
      <w:lvlJc w:val="left"/>
      <w:pPr>
        <w:ind w:left="5573" w:hanging="360"/>
      </w:pPr>
    </w:lvl>
    <w:lvl w:ilvl="4" w:tplc="04090019" w:tentative="1">
      <w:start w:val="1"/>
      <w:numFmt w:val="lowerLetter"/>
      <w:lvlText w:val="%5."/>
      <w:lvlJc w:val="left"/>
      <w:pPr>
        <w:ind w:left="6293" w:hanging="360"/>
      </w:pPr>
    </w:lvl>
    <w:lvl w:ilvl="5" w:tplc="0409001B" w:tentative="1">
      <w:start w:val="1"/>
      <w:numFmt w:val="lowerRoman"/>
      <w:lvlText w:val="%6."/>
      <w:lvlJc w:val="right"/>
      <w:pPr>
        <w:ind w:left="7013" w:hanging="180"/>
      </w:pPr>
    </w:lvl>
    <w:lvl w:ilvl="6" w:tplc="0409000F" w:tentative="1">
      <w:start w:val="1"/>
      <w:numFmt w:val="decimal"/>
      <w:lvlText w:val="%7."/>
      <w:lvlJc w:val="left"/>
      <w:pPr>
        <w:ind w:left="7733" w:hanging="360"/>
      </w:pPr>
    </w:lvl>
    <w:lvl w:ilvl="7" w:tplc="04090019" w:tentative="1">
      <w:start w:val="1"/>
      <w:numFmt w:val="lowerLetter"/>
      <w:lvlText w:val="%8."/>
      <w:lvlJc w:val="left"/>
      <w:pPr>
        <w:ind w:left="8453" w:hanging="360"/>
      </w:pPr>
    </w:lvl>
    <w:lvl w:ilvl="8" w:tplc="0409001B" w:tentative="1">
      <w:start w:val="1"/>
      <w:numFmt w:val="lowerRoman"/>
      <w:lvlText w:val="%9."/>
      <w:lvlJc w:val="right"/>
      <w:pPr>
        <w:ind w:left="9173" w:hanging="180"/>
      </w:pPr>
    </w:lvl>
  </w:abstractNum>
  <w:abstractNum w:abstractNumId="32" w15:restartNumberingAfterBreak="0">
    <w:nsid w:val="74CC00C2"/>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3" w15:restartNumberingAfterBreak="0">
    <w:nsid w:val="75284252"/>
    <w:multiLevelType w:val="hybridMultilevel"/>
    <w:tmpl w:val="782A6F4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5C67373"/>
    <w:multiLevelType w:val="hybridMultilevel"/>
    <w:tmpl w:val="89D8A4A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2165C4"/>
    <w:multiLevelType w:val="hybridMultilevel"/>
    <w:tmpl w:val="79F41F9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
  </w:num>
  <w:num w:numId="3">
    <w:abstractNumId w:val="30"/>
  </w:num>
  <w:num w:numId="4">
    <w:abstractNumId w:val="27"/>
  </w:num>
  <w:num w:numId="5">
    <w:abstractNumId w:val="31"/>
  </w:num>
  <w:num w:numId="6">
    <w:abstractNumId w:val="1"/>
  </w:num>
  <w:num w:numId="7">
    <w:abstractNumId w:val="19"/>
  </w:num>
  <w:num w:numId="8">
    <w:abstractNumId w:val="21"/>
  </w:num>
  <w:num w:numId="9">
    <w:abstractNumId w:val="14"/>
  </w:num>
  <w:num w:numId="10">
    <w:abstractNumId w:val="10"/>
  </w:num>
  <w:num w:numId="11">
    <w:abstractNumId w:val="6"/>
  </w:num>
  <w:num w:numId="12">
    <w:abstractNumId w:val="12"/>
  </w:num>
  <w:num w:numId="13">
    <w:abstractNumId w:val="32"/>
  </w:num>
  <w:num w:numId="14">
    <w:abstractNumId w:val="13"/>
  </w:num>
  <w:num w:numId="15">
    <w:abstractNumId w:val="16"/>
  </w:num>
  <w:num w:numId="16">
    <w:abstractNumId w:val="20"/>
    <w:lvlOverride w:ilvl="0"/>
    <w:lvlOverride w:ilvl="1">
      <w:startOverride w:val="1"/>
    </w:lvlOverride>
    <w:lvlOverride w:ilvl="2"/>
    <w:lvlOverride w:ilvl="3"/>
    <w:lvlOverride w:ilvl="4"/>
    <w:lvlOverride w:ilvl="5"/>
    <w:lvlOverride w:ilvl="6"/>
    <w:lvlOverride w:ilvl="7"/>
    <w:lvlOverride w:ilvl="8"/>
  </w:num>
  <w:num w:numId="17">
    <w:abstractNumId w:val="22"/>
  </w:num>
  <w:num w:numId="18">
    <w:abstractNumId w:val="33"/>
  </w:num>
  <w:num w:numId="19">
    <w:abstractNumId w:val="7"/>
  </w:num>
  <w:num w:numId="20">
    <w:abstractNumId w:val="17"/>
  </w:num>
  <w:num w:numId="21">
    <w:abstractNumId w:val="34"/>
  </w:num>
  <w:num w:numId="22">
    <w:abstractNumId w:val="11"/>
  </w:num>
  <w:num w:numId="23">
    <w:abstractNumId w:val="24"/>
  </w:num>
  <w:num w:numId="24">
    <w:abstractNumId w:val="35"/>
  </w:num>
  <w:num w:numId="25">
    <w:abstractNumId w:val="26"/>
  </w:num>
  <w:num w:numId="26">
    <w:abstractNumId w:val="9"/>
  </w:num>
  <w:num w:numId="27">
    <w:abstractNumId w:val="8"/>
  </w:num>
  <w:num w:numId="28">
    <w:abstractNumId w:val="4"/>
  </w:num>
  <w:num w:numId="29">
    <w:abstractNumId w:val="9"/>
  </w:num>
  <w:num w:numId="30">
    <w:abstractNumId w:val="9"/>
  </w:num>
  <w:num w:numId="31">
    <w:abstractNumId w:val="25"/>
  </w:num>
  <w:num w:numId="32">
    <w:abstractNumId w:val="9"/>
  </w:num>
  <w:num w:numId="33">
    <w:abstractNumId w:val="9"/>
  </w:num>
  <w:num w:numId="34">
    <w:abstractNumId w:val="9"/>
  </w:num>
  <w:num w:numId="35">
    <w:abstractNumId w:val="9"/>
  </w:num>
  <w:num w:numId="36">
    <w:abstractNumId w:val="0"/>
  </w:num>
  <w:num w:numId="37">
    <w:abstractNumId w:val="3"/>
  </w:num>
  <w:num w:numId="38">
    <w:abstractNumId w:val="15"/>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18"/>
  </w:num>
  <w:num w:numId="47">
    <w:abstractNumId w:val="28"/>
  </w:num>
  <w:num w:numId="48">
    <w:abstractNumId w:val="5"/>
  </w:num>
  <w:num w:numId="49">
    <w:abstractNumId w:val="29"/>
  </w:num>
  <w:num w:numId="50">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2B6"/>
    <w:rsid w:val="000006C4"/>
    <w:rsid w:val="00000A8B"/>
    <w:rsid w:val="00003701"/>
    <w:rsid w:val="0000383B"/>
    <w:rsid w:val="00004248"/>
    <w:rsid w:val="00004B41"/>
    <w:rsid w:val="00004B9C"/>
    <w:rsid w:val="0000608F"/>
    <w:rsid w:val="000067DB"/>
    <w:rsid w:val="00010EAD"/>
    <w:rsid w:val="00013220"/>
    <w:rsid w:val="00015813"/>
    <w:rsid w:val="00017B01"/>
    <w:rsid w:val="00021066"/>
    <w:rsid w:val="0002378E"/>
    <w:rsid w:val="000244C8"/>
    <w:rsid w:val="00025581"/>
    <w:rsid w:val="000264C8"/>
    <w:rsid w:val="00027A2A"/>
    <w:rsid w:val="000325A8"/>
    <w:rsid w:val="000335E1"/>
    <w:rsid w:val="00033F19"/>
    <w:rsid w:val="00040148"/>
    <w:rsid w:val="00041B46"/>
    <w:rsid w:val="0004230A"/>
    <w:rsid w:val="00045EE9"/>
    <w:rsid w:val="00047E1A"/>
    <w:rsid w:val="00050DB8"/>
    <w:rsid w:val="0005260A"/>
    <w:rsid w:val="00052CE3"/>
    <w:rsid w:val="00054023"/>
    <w:rsid w:val="00055D3C"/>
    <w:rsid w:val="000563E9"/>
    <w:rsid w:val="0005653F"/>
    <w:rsid w:val="00057F9D"/>
    <w:rsid w:val="00061FB5"/>
    <w:rsid w:val="00064C87"/>
    <w:rsid w:val="00065ED3"/>
    <w:rsid w:val="000661F2"/>
    <w:rsid w:val="00066561"/>
    <w:rsid w:val="00066D81"/>
    <w:rsid w:val="000714DE"/>
    <w:rsid w:val="00071F52"/>
    <w:rsid w:val="0007456C"/>
    <w:rsid w:val="0007539D"/>
    <w:rsid w:val="00076643"/>
    <w:rsid w:val="00080837"/>
    <w:rsid w:val="00081AEA"/>
    <w:rsid w:val="00082E97"/>
    <w:rsid w:val="000831B4"/>
    <w:rsid w:val="000849F2"/>
    <w:rsid w:val="00085227"/>
    <w:rsid w:val="00085308"/>
    <w:rsid w:val="00085CFD"/>
    <w:rsid w:val="00090802"/>
    <w:rsid w:val="000908CC"/>
    <w:rsid w:val="0009096D"/>
    <w:rsid w:val="00090AAD"/>
    <w:rsid w:val="00090AD3"/>
    <w:rsid w:val="00090DC4"/>
    <w:rsid w:val="0009106D"/>
    <w:rsid w:val="00091205"/>
    <w:rsid w:val="0009218E"/>
    <w:rsid w:val="000933E6"/>
    <w:rsid w:val="0009422C"/>
    <w:rsid w:val="0009466F"/>
    <w:rsid w:val="0009470C"/>
    <w:rsid w:val="000959CC"/>
    <w:rsid w:val="00096756"/>
    <w:rsid w:val="00097E97"/>
    <w:rsid w:val="000A1CA9"/>
    <w:rsid w:val="000A2717"/>
    <w:rsid w:val="000A3663"/>
    <w:rsid w:val="000A59B6"/>
    <w:rsid w:val="000A75B6"/>
    <w:rsid w:val="000B1C35"/>
    <w:rsid w:val="000B3328"/>
    <w:rsid w:val="000B56FB"/>
    <w:rsid w:val="000B6A50"/>
    <w:rsid w:val="000B73C3"/>
    <w:rsid w:val="000B7BED"/>
    <w:rsid w:val="000C54D0"/>
    <w:rsid w:val="000C5652"/>
    <w:rsid w:val="000C58EF"/>
    <w:rsid w:val="000D2CEC"/>
    <w:rsid w:val="000D4BBF"/>
    <w:rsid w:val="000D6645"/>
    <w:rsid w:val="000E1765"/>
    <w:rsid w:val="000E4500"/>
    <w:rsid w:val="000E59BF"/>
    <w:rsid w:val="000E5ED9"/>
    <w:rsid w:val="000E6373"/>
    <w:rsid w:val="000E7CDB"/>
    <w:rsid w:val="000F14F1"/>
    <w:rsid w:val="000F2A6B"/>
    <w:rsid w:val="000F5815"/>
    <w:rsid w:val="000F615C"/>
    <w:rsid w:val="00100143"/>
    <w:rsid w:val="00103495"/>
    <w:rsid w:val="001051A0"/>
    <w:rsid w:val="0010521A"/>
    <w:rsid w:val="0010561E"/>
    <w:rsid w:val="00105E59"/>
    <w:rsid w:val="00106164"/>
    <w:rsid w:val="00106AF0"/>
    <w:rsid w:val="001122FD"/>
    <w:rsid w:val="001126D7"/>
    <w:rsid w:val="0011316A"/>
    <w:rsid w:val="0011355E"/>
    <w:rsid w:val="00113C1B"/>
    <w:rsid w:val="00114723"/>
    <w:rsid w:val="00114AD9"/>
    <w:rsid w:val="00115095"/>
    <w:rsid w:val="00115907"/>
    <w:rsid w:val="00115990"/>
    <w:rsid w:val="00115B7A"/>
    <w:rsid w:val="00116DD4"/>
    <w:rsid w:val="0012028C"/>
    <w:rsid w:val="001207C6"/>
    <w:rsid w:val="00122920"/>
    <w:rsid w:val="00122A2E"/>
    <w:rsid w:val="00125E8C"/>
    <w:rsid w:val="001266E9"/>
    <w:rsid w:val="00133C7A"/>
    <w:rsid w:val="001350BA"/>
    <w:rsid w:val="0013662E"/>
    <w:rsid w:val="00136DF6"/>
    <w:rsid w:val="00137DCF"/>
    <w:rsid w:val="00140461"/>
    <w:rsid w:val="00142151"/>
    <w:rsid w:val="00143668"/>
    <w:rsid w:val="00143C5C"/>
    <w:rsid w:val="00145707"/>
    <w:rsid w:val="00146DCD"/>
    <w:rsid w:val="0015024D"/>
    <w:rsid w:val="00151D39"/>
    <w:rsid w:val="00153D56"/>
    <w:rsid w:val="00153DC4"/>
    <w:rsid w:val="00153F72"/>
    <w:rsid w:val="0015730D"/>
    <w:rsid w:val="0016173F"/>
    <w:rsid w:val="00161B59"/>
    <w:rsid w:val="00162D80"/>
    <w:rsid w:val="0016335B"/>
    <w:rsid w:val="00165082"/>
    <w:rsid w:val="001656D4"/>
    <w:rsid w:val="001669C5"/>
    <w:rsid w:val="00166B47"/>
    <w:rsid w:val="0017062C"/>
    <w:rsid w:val="00171ECD"/>
    <w:rsid w:val="0017393B"/>
    <w:rsid w:val="001747D7"/>
    <w:rsid w:val="00174A36"/>
    <w:rsid w:val="00176BAA"/>
    <w:rsid w:val="00182BC0"/>
    <w:rsid w:val="00182BC4"/>
    <w:rsid w:val="00182D20"/>
    <w:rsid w:val="00183115"/>
    <w:rsid w:val="00187513"/>
    <w:rsid w:val="0019116A"/>
    <w:rsid w:val="001941FF"/>
    <w:rsid w:val="001A0A33"/>
    <w:rsid w:val="001A11C7"/>
    <w:rsid w:val="001A234E"/>
    <w:rsid w:val="001A354C"/>
    <w:rsid w:val="001A4DAE"/>
    <w:rsid w:val="001A5F20"/>
    <w:rsid w:val="001A61FF"/>
    <w:rsid w:val="001A6506"/>
    <w:rsid w:val="001B0D41"/>
    <w:rsid w:val="001B1BDB"/>
    <w:rsid w:val="001B2556"/>
    <w:rsid w:val="001B2E2D"/>
    <w:rsid w:val="001B4EE0"/>
    <w:rsid w:val="001C04BA"/>
    <w:rsid w:val="001C15A0"/>
    <w:rsid w:val="001C23D4"/>
    <w:rsid w:val="001C28C3"/>
    <w:rsid w:val="001C4DD4"/>
    <w:rsid w:val="001C5444"/>
    <w:rsid w:val="001C5775"/>
    <w:rsid w:val="001C680D"/>
    <w:rsid w:val="001C6E7E"/>
    <w:rsid w:val="001C7FA4"/>
    <w:rsid w:val="001D2CF7"/>
    <w:rsid w:val="001D2F88"/>
    <w:rsid w:val="001D4070"/>
    <w:rsid w:val="001D6BE0"/>
    <w:rsid w:val="001E08FC"/>
    <w:rsid w:val="001E52CB"/>
    <w:rsid w:val="001E5F39"/>
    <w:rsid w:val="001E6DE9"/>
    <w:rsid w:val="001F054A"/>
    <w:rsid w:val="001F2413"/>
    <w:rsid w:val="001F2A0F"/>
    <w:rsid w:val="001F395B"/>
    <w:rsid w:val="001F4F53"/>
    <w:rsid w:val="002003B1"/>
    <w:rsid w:val="0020072D"/>
    <w:rsid w:val="002009B3"/>
    <w:rsid w:val="00201CEB"/>
    <w:rsid w:val="0020436D"/>
    <w:rsid w:val="0020536D"/>
    <w:rsid w:val="002059EC"/>
    <w:rsid w:val="00206319"/>
    <w:rsid w:val="002069D6"/>
    <w:rsid w:val="00207688"/>
    <w:rsid w:val="00207AEA"/>
    <w:rsid w:val="00211A69"/>
    <w:rsid w:val="002122A6"/>
    <w:rsid w:val="00212640"/>
    <w:rsid w:val="002137AA"/>
    <w:rsid w:val="00217512"/>
    <w:rsid w:val="00220A27"/>
    <w:rsid w:val="00224C32"/>
    <w:rsid w:val="00225CA1"/>
    <w:rsid w:val="00227744"/>
    <w:rsid w:val="00227D8E"/>
    <w:rsid w:val="00232DCF"/>
    <w:rsid w:val="002338C2"/>
    <w:rsid w:val="002344BA"/>
    <w:rsid w:val="00236F3A"/>
    <w:rsid w:val="0024320C"/>
    <w:rsid w:val="00243B87"/>
    <w:rsid w:val="002474BA"/>
    <w:rsid w:val="002513C4"/>
    <w:rsid w:val="00251850"/>
    <w:rsid w:val="00252C3B"/>
    <w:rsid w:val="00252CE0"/>
    <w:rsid w:val="002533B6"/>
    <w:rsid w:val="002536B9"/>
    <w:rsid w:val="00253DFA"/>
    <w:rsid w:val="00256820"/>
    <w:rsid w:val="00257604"/>
    <w:rsid w:val="0025767A"/>
    <w:rsid w:val="0026106C"/>
    <w:rsid w:val="00263C13"/>
    <w:rsid w:val="002642F5"/>
    <w:rsid w:val="002656F3"/>
    <w:rsid w:val="00273DA7"/>
    <w:rsid w:val="002768AE"/>
    <w:rsid w:val="002821B6"/>
    <w:rsid w:val="00282DF1"/>
    <w:rsid w:val="002835C0"/>
    <w:rsid w:val="00284161"/>
    <w:rsid w:val="00284318"/>
    <w:rsid w:val="00285A02"/>
    <w:rsid w:val="00286E1C"/>
    <w:rsid w:val="002921F4"/>
    <w:rsid w:val="00292BA6"/>
    <w:rsid w:val="002959D9"/>
    <w:rsid w:val="002974C8"/>
    <w:rsid w:val="002A2D6A"/>
    <w:rsid w:val="002A33EE"/>
    <w:rsid w:val="002A3447"/>
    <w:rsid w:val="002A602E"/>
    <w:rsid w:val="002B0A77"/>
    <w:rsid w:val="002B1CC2"/>
    <w:rsid w:val="002B1D54"/>
    <w:rsid w:val="002B28C3"/>
    <w:rsid w:val="002B4AF9"/>
    <w:rsid w:val="002C288B"/>
    <w:rsid w:val="002C2A2B"/>
    <w:rsid w:val="002C31DF"/>
    <w:rsid w:val="002C4E4C"/>
    <w:rsid w:val="002C7010"/>
    <w:rsid w:val="002D19F6"/>
    <w:rsid w:val="002D269C"/>
    <w:rsid w:val="002D27D1"/>
    <w:rsid w:val="002D2DDA"/>
    <w:rsid w:val="002D371C"/>
    <w:rsid w:val="002D5AE1"/>
    <w:rsid w:val="002D6E61"/>
    <w:rsid w:val="002D7213"/>
    <w:rsid w:val="002D75F9"/>
    <w:rsid w:val="002D77DA"/>
    <w:rsid w:val="002D77F1"/>
    <w:rsid w:val="002E0853"/>
    <w:rsid w:val="002E0A5E"/>
    <w:rsid w:val="002E3ECA"/>
    <w:rsid w:val="002E4851"/>
    <w:rsid w:val="002E5D9F"/>
    <w:rsid w:val="002E6837"/>
    <w:rsid w:val="002E6EB8"/>
    <w:rsid w:val="002E7160"/>
    <w:rsid w:val="002E7864"/>
    <w:rsid w:val="002F292F"/>
    <w:rsid w:val="002F2A9B"/>
    <w:rsid w:val="002F45F7"/>
    <w:rsid w:val="002F511E"/>
    <w:rsid w:val="003023E7"/>
    <w:rsid w:val="0030390C"/>
    <w:rsid w:val="00303C73"/>
    <w:rsid w:val="00304EB8"/>
    <w:rsid w:val="003062BF"/>
    <w:rsid w:val="0030714A"/>
    <w:rsid w:val="00307836"/>
    <w:rsid w:val="003101CC"/>
    <w:rsid w:val="003104F7"/>
    <w:rsid w:val="00310D51"/>
    <w:rsid w:val="00310FF0"/>
    <w:rsid w:val="00315725"/>
    <w:rsid w:val="00315FEE"/>
    <w:rsid w:val="0031693A"/>
    <w:rsid w:val="003179DE"/>
    <w:rsid w:val="0032271F"/>
    <w:rsid w:val="00322C8B"/>
    <w:rsid w:val="00323353"/>
    <w:rsid w:val="00324C19"/>
    <w:rsid w:val="00325F2E"/>
    <w:rsid w:val="00326249"/>
    <w:rsid w:val="003303C6"/>
    <w:rsid w:val="00331033"/>
    <w:rsid w:val="00331A10"/>
    <w:rsid w:val="00332680"/>
    <w:rsid w:val="003334DB"/>
    <w:rsid w:val="00333849"/>
    <w:rsid w:val="0034099F"/>
    <w:rsid w:val="003412E5"/>
    <w:rsid w:val="003416C4"/>
    <w:rsid w:val="00341EBE"/>
    <w:rsid w:val="003427D2"/>
    <w:rsid w:val="00342E2C"/>
    <w:rsid w:val="0034314B"/>
    <w:rsid w:val="00343798"/>
    <w:rsid w:val="003460A1"/>
    <w:rsid w:val="00346579"/>
    <w:rsid w:val="00346CBE"/>
    <w:rsid w:val="0035032D"/>
    <w:rsid w:val="003509EB"/>
    <w:rsid w:val="00350C57"/>
    <w:rsid w:val="00351FCA"/>
    <w:rsid w:val="0035561A"/>
    <w:rsid w:val="00355E5A"/>
    <w:rsid w:val="00359B85"/>
    <w:rsid w:val="00360784"/>
    <w:rsid w:val="00360D76"/>
    <w:rsid w:val="00363865"/>
    <w:rsid w:val="00365D2C"/>
    <w:rsid w:val="00372AD1"/>
    <w:rsid w:val="00372D33"/>
    <w:rsid w:val="0037332C"/>
    <w:rsid w:val="00374E3B"/>
    <w:rsid w:val="003751F7"/>
    <w:rsid w:val="0037645A"/>
    <w:rsid w:val="0038000D"/>
    <w:rsid w:val="00380B2D"/>
    <w:rsid w:val="00381256"/>
    <w:rsid w:val="00381DA2"/>
    <w:rsid w:val="00382507"/>
    <w:rsid w:val="00384DD6"/>
    <w:rsid w:val="00385264"/>
    <w:rsid w:val="00385924"/>
    <w:rsid w:val="0038793F"/>
    <w:rsid w:val="00390237"/>
    <w:rsid w:val="0039088C"/>
    <w:rsid w:val="00390C58"/>
    <w:rsid w:val="0039182C"/>
    <w:rsid w:val="00393AFD"/>
    <w:rsid w:val="00395AAA"/>
    <w:rsid w:val="003A0DED"/>
    <w:rsid w:val="003A24B1"/>
    <w:rsid w:val="003A31BC"/>
    <w:rsid w:val="003A5968"/>
    <w:rsid w:val="003A65EE"/>
    <w:rsid w:val="003A69AC"/>
    <w:rsid w:val="003B1E1B"/>
    <w:rsid w:val="003B30E3"/>
    <w:rsid w:val="003B4CC1"/>
    <w:rsid w:val="003B4D0C"/>
    <w:rsid w:val="003B5D75"/>
    <w:rsid w:val="003B7E79"/>
    <w:rsid w:val="003C019C"/>
    <w:rsid w:val="003C0B20"/>
    <w:rsid w:val="003C0D1B"/>
    <w:rsid w:val="003C19E4"/>
    <w:rsid w:val="003C7A7A"/>
    <w:rsid w:val="003D3BAE"/>
    <w:rsid w:val="003D42F6"/>
    <w:rsid w:val="003D58ED"/>
    <w:rsid w:val="003D5C8C"/>
    <w:rsid w:val="003D755C"/>
    <w:rsid w:val="003D790E"/>
    <w:rsid w:val="003E33BC"/>
    <w:rsid w:val="003E4135"/>
    <w:rsid w:val="003E4794"/>
    <w:rsid w:val="003E4E21"/>
    <w:rsid w:val="003F254B"/>
    <w:rsid w:val="003F3B84"/>
    <w:rsid w:val="003F4E73"/>
    <w:rsid w:val="003F6628"/>
    <w:rsid w:val="003F6F26"/>
    <w:rsid w:val="003F7094"/>
    <w:rsid w:val="0040073A"/>
    <w:rsid w:val="00400B6E"/>
    <w:rsid w:val="00402016"/>
    <w:rsid w:val="00402940"/>
    <w:rsid w:val="00404A64"/>
    <w:rsid w:val="0040507B"/>
    <w:rsid w:val="004077D0"/>
    <w:rsid w:val="00413B1F"/>
    <w:rsid w:val="00413B2C"/>
    <w:rsid w:val="004164D8"/>
    <w:rsid w:val="00417F61"/>
    <w:rsid w:val="00420668"/>
    <w:rsid w:val="00424E05"/>
    <w:rsid w:val="00425C87"/>
    <w:rsid w:val="00430C16"/>
    <w:rsid w:val="00431017"/>
    <w:rsid w:val="00431659"/>
    <w:rsid w:val="00432853"/>
    <w:rsid w:val="00434491"/>
    <w:rsid w:val="00435F2B"/>
    <w:rsid w:val="004361A1"/>
    <w:rsid w:val="0043666F"/>
    <w:rsid w:val="00437137"/>
    <w:rsid w:val="00440C88"/>
    <w:rsid w:val="00440D8A"/>
    <w:rsid w:val="00441262"/>
    <w:rsid w:val="00441690"/>
    <w:rsid w:val="00441BEE"/>
    <w:rsid w:val="0044441E"/>
    <w:rsid w:val="00444AE6"/>
    <w:rsid w:val="0044506B"/>
    <w:rsid w:val="0044668E"/>
    <w:rsid w:val="0044688F"/>
    <w:rsid w:val="00447904"/>
    <w:rsid w:val="0045052D"/>
    <w:rsid w:val="004506E0"/>
    <w:rsid w:val="00452655"/>
    <w:rsid w:val="00452666"/>
    <w:rsid w:val="00452B14"/>
    <w:rsid w:val="00452F2A"/>
    <w:rsid w:val="004536BB"/>
    <w:rsid w:val="00453CF1"/>
    <w:rsid w:val="00457109"/>
    <w:rsid w:val="00460713"/>
    <w:rsid w:val="00462187"/>
    <w:rsid w:val="00462BDA"/>
    <w:rsid w:val="0046716B"/>
    <w:rsid w:val="0047241C"/>
    <w:rsid w:val="00472615"/>
    <w:rsid w:val="00472774"/>
    <w:rsid w:val="004727FB"/>
    <w:rsid w:val="00472EF7"/>
    <w:rsid w:val="00473620"/>
    <w:rsid w:val="00473783"/>
    <w:rsid w:val="0047465F"/>
    <w:rsid w:val="00474B4F"/>
    <w:rsid w:val="0047506E"/>
    <w:rsid w:val="0047570E"/>
    <w:rsid w:val="00475EE5"/>
    <w:rsid w:val="0048134F"/>
    <w:rsid w:val="00481C9B"/>
    <w:rsid w:val="004837B6"/>
    <w:rsid w:val="00483FE7"/>
    <w:rsid w:val="00484C5D"/>
    <w:rsid w:val="004855E3"/>
    <w:rsid w:val="004864EC"/>
    <w:rsid w:val="004878B1"/>
    <w:rsid w:val="00490003"/>
    <w:rsid w:val="0049295F"/>
    <w:rsid w:val="00496682"/>
    <w:rsid w:val="004A0E1E"/>
    <w:rsid w:val="004A2520"/>
    <w:rsid w:val="004A2A75"/>
    <w:rsid w:val="004A3393"/>
    <w:rsid w:val="004A4E00"/>
    <w:rsid w:val="004A55FF"/>
    <w:rsid w:val="004A6751"/>
    <w:rsid w:val="004B1561"/>
    <w:rsid w:val="004B3F1C"/>
    <w:rsid w:val="004B5676"/>
    <w:rsid w:val="004B60AA"/>
    <w:rsid w:val="004B6319"/>
    <w:rsid w:val="004B6E13"/>
    <w:rsid w:val="004C0E72"/>
    <w:rsid w:val="004C19BE"/>
    <w:rsid w:val="004C3D3D"/>
    <w:rsid w:val="004C4A0B"/>
    <w:rsid w:val="004C5B99"/>
    <w:rsid w:val="004C7C37"/>
    <w:rsid w:val="004D25FD"/>
    <w:rsid w:val="004D3A5F"/>
    <w:rsid w:val="004D40EC"/>
    <w:rsid w:val="004E1681"/>
    <w:rsid w:val="004E3DBC"/>
    <w:rsid w:val="004E6242"/>
    <w:rsid w:val="004F35BC"/>
    <w:rsid w:val="004F4450"/>
    <w:rsid w:val="004F459E"/>
    <w:rsid w:val="004F46CA"/>
    <w:rsid w:val="004F49C0"/>
    <w:rsid w:val="004F52D5"/>
    <w:rsid w:val="004F540E"/>
    <w:rsid w:val="004F5DBB"/>
    <w:rsid w:val="004F5F56"/>
    <w:rsid w:val="004F7395"/>
    <w:rsid w:val="00500C0F"/>
    <w:rsid w:val="00500CAC"/>
    <w:rsid w:val="00501BFB"/>
    <w:rsid w:val="00501FA3"/>
    <w:rsid w:val="005020AB"/>
    <w:rsid w:val="005043CF"/>
    <w:rsid w:val="00504524"/>
    <w:rsid w:val="005060B2"/>
    <w:rsid w:val="0050678D"/>
    <w:rsid w:val="00506D8B"/>
    <w:rsid w:val="005104A2"/>
    <w:rsid w:val="00510A4C"/>
    <w:rsid w:val="00511EB5"/>
    <w:rsid w:val="00512F20"/>
    <w:rsid w:val="0051324E"/>
    <w:rsid w:val="00513351"/>
    <w:rsid w:val="00513A4D"/>
    <w:rsid w:val="00515945"/>
    <w:rsid w:val="00516CF9"/>
    <w:rsid w:val="005200C3"/>
    <w:rsid w:val="00520F4A"/>
    <w:rsid w:val="00521619"/>
    <w:rsid w:val="00521E05"/>
    <w:rsid w:val="00522EC6"/>
    <w:rsid w:val="005236D8"/>
    <w:rsid w:val="00523A8F"/>
    <w:rsid w:val="00525E8D"/>
    <w:rsid w:val="00526309"/>
    <w:rsid w:val="00527962"/>
    <w:rsid w:val="00527DA3"/>
    <w:rsid w:val="0053123E"/>
    <w:rsid w:val="00531812"/>
    <w:rsid w:val="00534297"/>
    <w:rsid w:val="00534452"/>
    <w:rsid w:val="005344F7"/>
    <w:rsid w:val="005363A3"/>
    <w:rsid w:val="00537834"/>
    <w:rsid w:val="00537F67"/>
    <w:rsid w:val="00540BE8"/>
    <w:rsid w:val="00541E24"/>
    <w:rsid w:val="00542015"/>
    <w:rsid w:val="00542CEF"/>
    <w:rsid w:val="00543D9E"/>
    <w:rsid w:val="00550ACE"/>
    <w:rsid w:val="00550CB1"/>
    <w:rsid w:val="00550F80"/>
    <w:rsid w:val="00554440"/>
    <w:rsid w:val="00554679"/>
    <w:rsid w:val="0055702E"/>
    <w:rsid w:val="00560490"/>
    <w:rsid w:val="005621AA"/>
    <w:rsid w:val="0056223E"/>
    <w:rsid w:val="00562D7E"/>
    <w:rsid w:val="00563D58"/>
    <w:rsid w:val="00565536"/>
    <w:rsid w:val="00565AA6"/>
    <w:rsid w:val="00571BD7"/>
    <w:rsid w:val="00572553"/>
    <w:rsid w:val="005734CD"/>
    <w:rsid w:val="005747F4"/>
    <w:rsid w:val="0057518C"/>
    <w:rsid w:val="005763F3"/>
    <w:rsid w:val="00577EBC"/>
    <w:rsid w:val="005815A4"/>
    <w:rsid w:val="00583415"/>
    <w:rsid w:val="00583665"/>
    <w:rsid w:val="00583E62"/>
    <w:rsid w:val="0058415B"/>
    <w:rsid w:val="0058422C"/>
    <w:rsid w:val="00585BE1"/>
    <w:rsid w:val="00586909"/>
    <w:rsid w:val="00587151"/>
    <w:rsid w:val="005906C6"/>
    <w:rsid w:val="00590F28"/>
    <w:rsid w:val="00594C75"/>
    <w:rsid w:val="0059556D"/>
    <w:rsid w:val="00597DE3"/>
    <w:rsid w:val="005A20AF"/>
    <w:rsid w:val="005A210D"/>
    <w:rsid w:val="005A4DF0"/>
    <w:rsid w:val="005A632D"/>
    <w:rsid w:val="005A6A67"/>
    <w:rsid w:val="005A6B2A"/>
    <w:rsid w:val="005A6DC9"/>
    <w:rsid w:val="005A7B76"/>
    <w:rsid w:val="005B175A"/>
    <w:rsid w:val="005B1FA4"/>
    <w:rsid w:val="005B2840"/>
    <w:rsid w:val="005B2ED2"/>
    <w:rsid w:val="005B4A8C"/>
    <w:rsid w:val="005B699B"/>
    <w:rsid w:val="005C0376"/>
    <w:rsid w:val="005C67CB"/>
    <w:rsid w:val="005C70DE"/>
    <w:rsid w:val="005C71C6"/>
    <w:rsid w:val="005D1410"/>
    <w:rsid w:val="005D29D9"/>
    <w:rsid w:val="005D35F7"/>
    <w:rsid w:val="005D4BE5"/>
    <w:rsid w:val="005D59BA"/>
    <w:rsid w:val="005E167A"/>
    <w:rsid w:val="005E4BA2"/>
    <w:rsid w:val="005E6433"/>
    <w:rsid w:val="005F134F"/>
    <w:rsid w:val="005F1ABF"/>
    <w:rsid w:val="005F1DFF"/>
    <w:rsid w:val="005F1FF7"/>
    <w:rsid w:val="005F3174"/>
    <w:rsid w:val="005F37D9"/>
    <w:rsid w:val="005F3998"/>
    <w:rsid w:val="005F40E1"/>
    <w:rsid w:val="005F5167"/>
    <w:rsid w:val="005F53BA"/>
    <w:rsid w:val="005F6333"/>
    <w:rsid w:val="005F6F57"/>
    <w:rsid w:val="0060087B"/>
    <w:rsid w:val="006013FF"/>
    <w:rsid w:val="00601F32"/>
    <w:rsid w:val="00602611"/>
    <w:rsid w:val="00604BCA"/>
    <w:rsid w:val="00610CE7"/>
    <w:rsid w:val="006113C9"/>
    <w:rsid w:val="0061341B"/>
    <w:rsid w:val="00615080"/>
    <w:rsid w:val="00616C90"/>
    <w:rsid w:val="00616FA9"/>
    <w:rsid w:val="0062009B"/>
    <w:rsid w:val="00623084"/>
    <w:rsid w:val="00623907"/>
    <w:rsid w:val="0062466C"/>
    <w:rsid w:val="00625716"/>
    <w:rsid w:val="00625A92"/>
    <w:rsid w:val="00625C71"/>
    <w:rsid w:val="00627DBA"/>
    <w:rsid w:val="006302F3"/>
    <w:rsid w:val="00630C41"/>
    <w:rsid w:val="00631AB7"/>
    <w:rsid w:val="00632272"/>
    <w:rsid w:val="006369EC"/>
    <w:rsid w:val="00636F9F"/>
    <w:rsid w:val="0063732A"/>
    <w:rsid w:val="00640DF3"/>
    <w:rsid w:val="006411F3"/>
    <w:rsid w:val="00642DC7"/>
    <w:rsid w:val="0064300F"/>
    <w:rsid w:val="00644392"/>
    <w:rsid w:val="00644471"/>
    <w:rsid w:val="0064457D"/>
    <w:rsid w:val="00644987"/>
    <w:rsid w:val="00645ACA"/>
    <w:rsid w:val="00645C6B"/>
    <w:rsid w:val="00645FFF"/>
    <w:rsid w:val="0064651B"/>
    <w:rsid w:val="00646F06"/>
    <w:rsid w:val="006505FA"/>
    <w:rsid w:val="006511D9"/>
    <w:rsid w:val="00651D6E"/>
    <w:rsid w:val="00652C08"/>
    <w:rsid w:val="00654B89"/>
    <w:rsid w:val="00656BC3"/>
    <w:rsid w:val="00657273"/>
    <w:rsid w:val="00657430"/>
    <w:rsid w:val="00657796"/>
    <w:rsid w:val="00657932"/>
    <w:rsid w:val="00660A2A"/>
    <w:rsid w:val="006636DE"/>
    <w:rsid w:val="006639D8"/>
    <w:rsid w:val="00663B96"/>
    <w:rsid w:val="00665416"/>
    <w:rsid w:val="00665A09"/>
    <w:rsid w:val="0066622A"/>
    <w:rsid w:val="00666A33"/>
    <w:rsid w:val="00667AD7"/>
    <w:rsid w:val="00670CE7"/>
    <w:rsid w:val="00672227"/>
    <w:rsid w:val="006746C2"/>
    <w:rsid w:val="00677A2D"/>
    <w:rsid w:val="00680F12"/>
    <w:rsid w:val="00683690"/>
    <w:rsid w:val="006837ED"/>
    <w:rsid w:val="00684D3F"/>
    <w:rsid w:val="00686C24"/>
    <w:rsid w:val="00687A70"/>
    <w:rsid w:val="006902CA"/>
    <w:rsid w:val="00691B10"/>
    <w:rsid w:val="00691D4C"/>
    <w:rsid w:val="00692BE0"/>
    <w:rsid w:val="00693EC1"/>
    <w:rsid w:val="00696130"/>
    <w:rsid w:val="0069617F"/>
    <w:rsid w:val="00696CCF"/>
    <w:rsid w:val="006A2EB1"/>
    <w:rsid w:val="006A5025"/>
    <w:rsid w:val="006A565B"/>
    <w:rsid w:val="006A5ECA"/>
    <w:rsid w:val="006A7160"/>
    <w:rsid w:val="006B1840"/>
    <w:rsid w:val="006B2D67"/>
    <w:rsid w:val="006B41FF"/>
    <w:rsid w:val="006B611B"/>
    <w:rsid w:val="006B6162"/>
    <w:rsid w:val="006B640B"/>
    <w:rsid w:val="006B6AFB"/>
    <w:rsid w:val="006C6560"/>
    <w:rsid w:val="006C66FD"/>
    <w:rsid w:val="006C688F"/>
    <w:rsid w:val="006C6D00"/>
    <w:rsid w:val="006D107B"/>
    <w:rsid w:val="006D2326"/>
    <w:rsid w:val="006D6843"/>
    <w:rsid w:val="006E0911"/>
    <w:rsid w:val="006E377A"/>
    <w:rsid w:val="006E4D49"/>
    <w:rsid w:val="006E552B"/>
    <w:rsid w:val="006E6468"/>
    <w:rsid w:val="006E795C"/>
    <w:rsid w:val="006F0740"/>
    <w:rsid w:val="006F13AC"/>
    <w:rsid w:val="006F4EA3"/>
    <w:rsid w:val="006F6978"/>
    <w:rsid w:val="006F6D53"/>
    <w:rsid w:val="0070058E"/>
    <w:rsid w:val="00700D2C"/>
    <w:rsid w:val="0070149E"/>
    <w:rsid w:val="0070154E"/>
    <w:rsid w:val="007016A5"/>
    <w:rsid w:val="007022A8"/>
    <w:rsid w:val="007029D8"/>
    <w:rsid w:val="00703FE4"/>
    <w:rsid w:val="00706BF5"/>
    <w:rsid w:val="00710842"/>
    <w:rsid w:val="00710C8F"/>
    <w:rsid w:val="00712634"/>
    <w:rsid w:val="007130B4"/>
    <w:rsid w:val="00713691"/>
    <w:rsid w:val="00713BB0"/>
    <w:rsid w:val="00716216"/>
    <w:rsid w:val="007166A0"/>
    <w:rsid w:val="00720B88"/>
    <w:rsid w:val="00721F6F"/>
    <w:rsid w:val="00721FF0"/>
    <w:rsid w:val="00722D31"/>
    <w:rsid w:val="00726F3D"/>
    <w:rsid w:val="00730AEA"/>
    <w:rsid w:val="0073449F"/>
    <w:rsid w:val="00734644"/>
    <w:rsid w:val="0073536E"/>
    <w:rsid w:val="007401BD"/>
    <w:rsid w:val="00741153"/>
    <w:rsid w:val="0074138C"/>
    <w:rsid w:val="00741C1F"/>
    <w:rsid w:val="00742151"/>
    <w:rsid w:val="00742C2C"/>
    <w:rsid w:val="007436FC"/>
    <w:rsid w:val="0074675B"/>
    <w:rsid w:val="00746A66"/>
    <w:rsid w:val="007512E9"/>
    <w:rsid w:val="007536E0"/>
    <w:rsid w:val="00753C91"/>
    <w:rsid w:val="00753E3E"/>
    <w:rsid w:val="007552FE"/>
    <w:rsid w:val="0075606E"/>
    <w:rsid w:val="0075677D"/>
    <w:rsid w:val="00756B6A"/>
    <w:rsid w:val="00757A41"/>
    <w:rsid w:val="00757D0F"/>
    <w:rsid w:val="00757EC6"/>
    <w:rsid w:val="00760ADD"/>
    <w:rsid w:val="00762E6C"/>
    <w:rsid w:val="007632EC"/>
    <w:rsid w:val="00763AA4"/>
    <w:rsid w:val="007642E8"/>
    <w:rsid w:val="00764875"/>
    <w:rsid w:val="00764DD8"/>
    <w:rsid w:val="00764E54"/>
    <w:rsid w:val="00767BF2"/>
    <w:rsid w:val="00767E0E"/>
    <w:rsid w:val="00771A65"/>
    <w:rsid w:val="007743C1"/>
    <w:rsid w:val="00775D51"/>
    <w:rsid w:val="00775FF5"/>
    <w:rsid w:val="00776CB1"/>
    <w:rsid w:val="007813B7"/>
    <w:rsid w:val="0078175E"/>
    <w:rsid w:val="00782243"/>
    <w:rsid w:val="00783263"/>
    <w:rsid w:val="007835AC"/>
    <w:rsid w:val="00784109"/>
    <w:rsid w:val="007858DE"/>
    <w:rsid w:val="00785B7E"/>
    <w:rsid w:val="00790ADA"/>
    <w:rsid w:val="007925A8"/>
    <w:rsid w:val="0079328E"/>
    <w:rsid w:val="007937BD"/>
    <w:rsid w:val="00795E22"/>
    <w:rsid w:val="00797EA3"/>
    <w:rsid w:val="007A4677"/>
    <w:rsid w:val="007A49E6"/>
    <w:rsid w:val="007A5ED9"/>
    <w:rsid w:val="007A70F1"/>
    <w:rsid w:val="007B023F"/>
    <w:rsid w:val="007B094D"/>
    <w:rsid w:val="007B18D4"/>
    <w:rsid w:val="007B2F32"/>
    <w:rsid w:val="007B3184"/>
    <w:rsid w:val="007B7C9F"/>
    <w:rsid w:val="007C4257"/>
    <w:rsid w:val="007C48C8"/>
    <w:rsid w:val="007C5445"/>
    <w:rsid w:val="007C6811"/>
    <w:rsid w:val="007C6AB4"/>
    <w:rsid w:val="007D0FB8"/>
    <w:rsid w:val="007D14F0"/>
    <w:rsid w:val="007D372F"/>
    <w:rsid w:val="007D4029"/>
    <w:rsid w:val="007D6B21"/>
    <w:rsid w:val="007E0593"/>
    <w:rsid w:val="007E22B6"/>
    <w:rsid w:val="007E478B"/>
    <w:rsid w:val="007E5332"/>
    <w:rsid w:val="007E5513"/>
    <w:rsid w:val="007E5A13"/>
    <w:rsid w:val="007E6388"/>
    <w:rsid w:val="007F18C3"/>
    <w:rsid w:val="007F1D0A"/>
    <w:rsid w:val="007F1DA5"/>
    <w:rsid w:val="007F28A2"/>
    <w:rsid w:val="007F383E"/>
    <w:rsid w:val="007F4FB6"/>
    <w:rsid w:val="007F60F1"/>
    <w:rsid w:val="007F6FD1"/>
    <w:rsid w:val="00802920"/>
    <w:rsid w:val="00803CAD"/>
    <w:rsid w:val="00803DC7"/>
    <w:rsid w:val="008043E7"/>
    <w:rsid w:val="00805191"/>
    <w:rsid w:val="00806ADD"/>
    <w:rsid w:val="00813FF3"/>
    <w:rsid w:val="00817E01"/>
    <w:rsid w:val="00817F63"/>
    <w:rsid w:val="0082075F"/>
    <w:rsid w:val="00820CA6"/>
    <w:rsid w:val="008226EC"/>
    <w:rsid w:val="00822B72"/>
    <w:rsid w:val="00825F28"/>
    <w:rsid w:val="008262C6"/>
    <w:rsid w:val="008265F0"/>
    <w:rsid w:val="008273D2"/>
    <w:rsid w:val="00830806"/>
    <w:rsid w:val="00831493"/>
    <w:rsid w:val="0083252A"/>
    <w:rsid w:val="00832F9D"/>
    <w:rsid w:val="00833CE5"/>
    <w:rsid w:val="00834C8D"/>
    <w:rsid w:val="008361C6"/>
    <w:rsid w:val="00836241"/>
    <w:rsid w:val="00836DFC"/>
    <w:rsid w:val="008414AF"/>
    <w:rsid w:val="00843636"/>
    <w:rsid w:val="00843E46"/>
    <w:rsid w:val="008449BA"/>
    <w:rsid w:val="008449BD"/>
    <w:rsid w:val="00846FE8"/>
    <w:rsid w:val="0084702E"/>
    <w:rsid w:val="00847B37"/>
    <w:rsid w:val="0085024C"/>
    <w:rsid w:val="00855C0B"/>
    <w:rsid w:val="00856B05"/>
    <w:rsid w:val="008577DC"/>
    <w:rsid w:val="00857DE7"/>
    <w:rsid w:val="00861E9C"/>
    <w:rsid w:val="00862590"/>
    <w:rsid w:val="00862ADE"/>
    <w:rsid w:val="008645E3"/>
    <w:rsid w:val="008667A2"/>
    <w:rsid w:val="00866BC4"/>
    <w:rsid w:val="00870090"/>
    <w:rsid w:val="00872C52"/>
    <w:rsid w:val="00872C9B"/>
    <w:rsid w:val="00874176"/>
    <w:rsid w:val="00876FB3"/>
    <w:rsid w:val="0087732E"/>
    <w:rsid w:val="00882679"/>
    <w:rsid w:val="008845B9"/>
    <w:rsid w:val="00884CD7"/>
    <w:rsid w:val="00886867"/>
    <w:rsid w:val="008869B3"/>
    <w:rsid w:val="00887B45"/>
    <w:rsid w:val="008900D3"/>
    <w:rsid w:val="00890185"/>
    <w:rsid w:val="00892513"/>
    <w:rsid w:val="00893236"/>
    <w:rsid w:val="008936DA"/>
    <w:rsid w:val="00893EB6"/>
    <w:rsid w:val="008945B0"/>
    <w:rsid w:val="008949FA"/>
    <w:rsid w:val="0089690F"/>
    <w:rsid w:val="00897607"/>
    <w:rsid w:val="00897815"/>
    <w:rsid w:val="008A0723"/>
    <w:rsid w:val="008A0E2C"/>
    <w:rsid w:val="008A221B"/>
    <w:rsid w:val="008A3C9A"/>
    <w:rsid w:val="008A4659"/>
    <w:rsid w:val="008A5CC6"/>
    <w:rsid w:val="008A7117"/>
    <w:rsid w:val="008B033C"/>
    <w:rsid w:val="008B1749"/>
    <w:rsid w:val="008B17E7"/>
    <w:rsid w:val="008B1EBF"/>
    <w:rsid w:val="008B2CE0"/>
    <w:rsid w:val="008B46AF"/>
    <w:rsid w:val="008B471F"/>
    <w:rsid w:val="008B4901"/>
    <w:rsid w:val="008B5BC1"/>
    <w:rsid w:val="008B6C9B"/>
    <w:rsid w:val="008B6F32"/>
    <w:rsid w:val="008B7F3A"/>
    <w:rsid w:val="008C2740"/>
    <w:rsid w:val="008D0209"/>
    <w:rsid w:val="008D056E"/>
    <w:rsid w:val="008D20A0"/>
    <w:rsid w:val="008D2C42"/>
    <w:rsid w:val="008D5C79"/>
    <w:rsid w:val="008D7E8B"/>
    <w:rsid w:val="008E0586"/>
    <w:rsid w:val="008E104C"/>
    <w:rsid w:val="008E33B0"/>
    <w:rsid w:val="008E3583"/>
    <w:rsid w:val="008E6468"/>
    <w:rsid w:val="008F011B"/>
    <w:rsid w:val="008F129B"/>
    <w:rsid w:val="008F39FC"/>
    <w:rsid w:val="008F3A70"/>
    <w:rsid w:val="008F6AAF"/>
    <w:rsid w:val="00901CD0"/>
    <w:rsid w:val="00903A70"/>
    <w:rsid w:val="00907404"/>
    <w:rsid w:val="00913A76"/>
    <w:rsid w:val="00915C4F"/>
    <w:rsid w:val="009160B6"/>
    <w:rsid w:val="009204F8"/>
    <w:rsid w:val="00920C11"/>
    <w:rsid w:val="009211BA"/>
    <w:rsid w:val="0092319A"/>
    <w:rsid w:val="00923710"/>
    <w:rsid w:val="00926860"/>
    <w:rsid w:val="00931A0A"/>
    <w:rsid w:val="00931B2C"/>
    <w:rsid w:val="00932013"/>
    <w:rsid w:val="009330D4"/>
    <w:rsid w:val="00934799"/>
    <w:rsid w:val="00936F31"/>
    <w:rsid w:val="00940D78"/>
    <w:rsid w:val="00941F93"/>
    <w:rsid w:val="00945246"/>
    <w:rsid w:val="009457D7"/>
    <w:rsid w:val="0094588A"/>
    <w:rsid w:val="00945A6F"/>
    <w:rsid w:val="00946A6B"/>
    <w:rsid w:val="0095152D"/>
    <w:rsid w:val="0095233B"/>
    <w:rsid w:val="00954F66"/>
    <w:rsid w:val="00955767"/>
    <w:rsid w:val="00955EA0"/>
    <w:rsid w:val="00956D2D"/>
    <w:rsid w:val="0095795F"/>
    <w:rsid w:val="009600ED"/>
    <w:rsid w:val="00962AA6"/>
    <w:rsid w:val="0096418A"/>
    <w:rsid w:val="00964D10"/>
    <w:rsid w:val="00964DAB"/>
    <w:rsid w:val="00966814"/>
    <w:rsid w:val="00971A10"/>
    <w:rsid w:val="00977B5E"/>
    <w:rsid w:val="00980755"/>
    <w:rsid w:val="00980A38"/>
    <w:rsid w:val="00980A82"/>
    <w:rsid w:val="009820FF"/>
    <w:rsid w:val="009822B9"/>
    <w:rsid w:val="0098303C"/>
    <w:rsid w:val="00983858"/>
    <w:rsid w:val="0098666F"/>
    <w:rsid w:val="0099326C"/>
    <w:rsid w:val="0099534F"/>
    <w:rsid w:val="009A1D01"/>
    <w:rsid w:val="009A1F29"/>
    <w:rsid w:val="009A25BA"/>
    <w:rsid w:val="009A3527"/>
    <w:rsid w:val="009A645F"/>
    <w:rsid w:val="009B05DE"/>
    <w:rsid w:val="009B1BFA"/>
    <w:rsid w:val="009B241D"/>
    <w:rsid w:val="009B468D"/>
    <w:rsid w:val="009B5604"/>
    <w:rsid w:val="009B5605"/>
    <w:rsid w:val="009B72DB"/>
    <w:rsid w:val="009B7DB1"/>
    <w:rsid w:val="009C1352"/>
    <w:rsid w:val="009C26C0"/>
    <w:rsid w:val="009C3C3F"/>
    <w:rsid w:val="009C4C8A"/>
    <w:rsid w:val="009C5D62"/>
    <w:rsid w:val="009D06C3"/>
    <w:rsid w:val="009D0762"/>
    <w:rsid w:val="009D1526"/>
    <w:rsid w:val="009D1E0B"/>
    <w:rsid w:val="009D30E1"/>
    <w:rsid w:val="009D3E97"/>
    <w:rsid w:val="009D4CEE"/>
    <w:rsid w:val="009D59A9"/>
    <w:rsid w:val="009E35FF"/>
    <w:rsid w:val="009E4C76"/>
    <w:rsid w:val="009E6BF5"/>
    <w:rsid w:val="009F1F9C"/>
    <w:rsid w:val="009F4016"/>
    <w:rsid w:val="009F410B"/>
    <w:rsid w:val="009F6D64"/>
    <w:rsid w:val="00A005E7"/>
    <w:rsid w:val="00A01826"/>
    <w:rsid w:val="00A01BB0"/>
    <w:rsid w:val="00A01C8B"/>
    <w:rsid w:val="00A03383"/>
    <w:rsid w:val="00A04433"/>
    <w:rsid w:val="00A04E77"/>
    <w:rsid w:val="00A05D5C"/>
    <w:rsid w:val="00A070F3"/>
    <w:rsid w:val="00A07200"/>
    <w:rsid w:val="00A076DD"/>
    <w:rsid w:val="00A10867"/>
    <w:rsid w:val="00A1126B"/>
    <w:rsid w:val="00A120B8"/>
    <w:rsid w:val="00A14F4D"/>
    <w:rsid w:val="00A15357"/>
    <w:rsid w:val="00A1542A"/>
    <w:rsid w:val="00A159D4"/>
    <w:rsid w:val="00A16204"/>
    <w:rsid w:val="00A16298"/>
    <w:rsid w:val="00A1675C"/>
    <w:rsid w:val="00A173D8"/>
    <w:rsid w:val="00A20E39"/>
    <w:rsid w:val="00A21CA0"/>
    <w:rsid w:val="00A23353"/>
    <w:rsid w:val="00A23B9B"/>
    <w:rsid w:val="00A2586C"/>
    <w:rsid w:val="00A25FDB"/>
    <w:rsid w:val="00A27CC7"/>
    <w:rsid w:val="00A30DA8"/>
    <w:rsid w:val="00A3237B"/>
    <w:rsid w:val="00A36645"/>
    <w:rsid w:val="00A3763B"/>
    <w:rsid w:val="00A404EA"/>
    <w:rsid w:val="00A40D14"/>
    <w:rsid w:val="00A420D5"/>
    <w:rsid w:val="00A42DAA"/>
    <w:rsid w:val="00A430B3"/>
    <w:rsid w:val="00A43903"/>
    <w:rsid w:val="00A461AE"/>
    <w:rsid w:val="00A47ED5"/>
    <w:rsid w:val="00A511DE"/>
    <w:rsid w:val="00A51488"/>
    <w:rsid w:val="00A52A41"/>
    <w:rsid w:val="00A53CA8"/>
    <w:rsid w:val="00A5563D"/>
    <w:rsid w:val="00A55681"/>
    <w:rsid w:val="00A55ABB"/>
    <w:rsid w:val="00A623CB"/>
    <w:rsid w:val="00A625B9"/>
    <w:rsid w:val="00A64438"/>
    <w:rsid w:val="00A64F1C"/>
    <w:rsid w:val="00A6754A"/>
    <w:rsid w:val="00A700C4"/>
    <w:rsid w:val="00A744AF"/>
    <w:rsid w:val="00A751A0"/>
    <w:rsid w:val="00A7610E"/>
    <w:rsid w:val="00A80622"/>
    <w:rsid w:val="00A80B65"/>
    <w:rsid w:val="00A84FA4"/>
    <w:rsid w:val="00A861F8"/>
    <w:rsid w:val="00A8797D"/>
    <w:rsid w:val="00A87EBA"/>
    <w:rsid w:val="00A92CE3"/>
    <w:rsid w:val="00A93E30"/>
    <w:rsid w:val="00A942B6"/>
    <w:rsid w:val="00A94EE7"/>
    <w:rsid w:val="00A955D5"/>
    <w:rsid w:val="00A966CB"/>
    <w:rsid w:val="00A97C21"/>
    <w:rsid w:val="00AA165E"/>
    <w:rsid w:val="00AA1B08"/>
    <w:rsid w:val="00AB29B6"/>
    <w:rsid w:val="00AB4C36"/>
    <w:rsid w:val="00AB6DE2"/>
    <w:rsid w:val="00AB7894"/>
    <w:rsid w:val="00AC2E20"/>
    <w:rsid w:val="00AC3F16"/>
    <w:rsid w:val="00AC7C03"/>
    <w:rsid w:val="00AD0A95"/>
    <w:rsid w:val="00AD102D"/>
    <w:rsid w:val="00AD130E"/>
    <w:rsid w:val="00AD1F4F"/>
    <w:rsid w:val="00AD36CA"/>
    <w:rsid w:val="00AD42C3"/>
    <w:rsid w:val="00AD5D1C"/>
    <w:rsid w:val="00AD766B"/>
    <w:rsid w:val="00AE0F1D"/>
    <w:rsid w:val="00AE300E"/>
    <w:rsid w:val="00AE4735"/>
    <w:rsid w:val="00AE67B6"/>
    <w:rsid w:val="00AE75F7"/>
    <w:rsid w:val="00AF0DAB"/>
    <w:rsid w:val="00AF11DB"/>
    <w:rsid w:val="00AF1BC0"/>
    <w:rsid w:val="00AF3004"/>
    <w:rsid w:val="00AF32DB"/>
    <w:rsid w:val="00AF3544"/>
    <w:rsid w:val="00AF366D"/>
    <w:rsid w:val="00AF408A"/>
    <w:rsid w:val="00AF6A02"/>
    <w:rsid w:val="00B025D1"/>
    <w:rsid w:val="00B03955"/>
    <w:rsid w:val="00B06228"/>
    <w:rsid w:val="00B06C26"/>
    <w:rsid w:val="00B06F21"/>
    <w:rsid w:val="00B07033"/>
    <w:rsid w:val="00B10EB9"/>
    <w:rsid w:val="00B13A6D"/>
    <w:rsid w:val="00B13D40"/>
    <w:rsid w:val="00B146AC"/>
    <w:rsid w:val="00B14D55"/>
    <w:rsid w:val="00B16670"/>
    <w:rsid w:val="00B16FFA"/>
    <w:rsid w:val="00B2102A"/>
    <w:rsid w:val="00B229F4"/>
    <w:rsid w:val="00B23234"/>
    <w:rsid w:val="00B237B7"/>
    <w:rsid w:val="00B237CF"/>
    <w:rsid w:val="00B237E9"/>
    <w:rsid w:val="00B24B27"/>
    <w:rsid w:val="00B25489"/>
    <w:rsid w:val="00B2733A"/>
    <w:rsid w:val="00B2784F"/>
    <w:rsid w:val="00B27EFF"/>
    <w:rsid w:val="00B32292"/>
    <w:rsid w:val="00B34455"/>
    <w:rsid w:val="00B3516C"/>
    <w:rsid w:val="00B35A86"/>
    <w:rsid w:val="00B35B99"/>
    <w:rsid w:val="00B43388"/>
    <w:rsid w:val="00B436E4"/>
    <w:rsid w:val="00B43C59"/>
    <w:rsid w:val="00B452A9"/>
    <w:rsid w:val="00B4576B"/>
    <w:rsid w:val="00B51227"/>
    <w:rsid w:val="00B51FFD"/>
    <w:rsid w:val="00B52917"/>
    <w:rsid w:val="00B52B3E"/>
    <w:rsid w:val="00B531BF"/>
    <w:rsid w:val="00B56D73"/>
    <w:rsid w:val="00B6377A"/>
    <w:rsid w:val="00B64433"/>
    <w:rsid w:val="00B65659"/>
    <w:rsid w:val="00B65C41"/>
    <w:rsid w:val="00B66D27"/>
    <w:rsid w:val="00B67583"/>
    <w:rsid w:val="00B70AD7"/>
    <w:rsid w:val="00B7128F"/>
    <w:rsid w:val="00B72778"/>
    <w:rsid w:val="00B72CE6"/>
    <w:rsid w:val="00B739CB"/>
    <w:rsid w:val="00B740BC"/>
    <w:rsid w:val="00B75FA1"/>
    <w:rsid w:val="00B764F4"/>
    <w:rsid w:val="00B8082D"/>
    <w:rsid w:val="00B8301B"/>
    <w:rsid w:val="00B83887"/>
    <w:rsid w:val="00B86558"/>
    <w:rsid w:val="00B86CD1"/>
    <w:rsid w:val="00B90C18"/>
    <w:rsid w:val="00B91788"/>
    <w:rsid w:val="00B917B6"/>
    <w:rsid w:val="00B92ED6"/>
    <w:rsid w:val="00B951AD"/>
    <w:rsid w:val="00B96C0A"/>
    <w:rsid w:val="00B96C15"/>
    <w:rsid w:val="00BA05CA"/>
    <w:rsid w:val="00BA1429"/>
    <w:rsid w:val="00BA1698"/>
    <w:rsid w:val="00BA3E83"/>
    <w:rsid w:val="00BA4186"/>
    <w:rsid w:val="00BA4DA4"/>
    <w:rsid w:val="00BA55CD"/>
    <w:rsid w:val="00BA64B1"/>
    <w:rsid w:val="00BA7EBC"/>
    <w:rsid w:val="00BB4475"/>
    <w:rsid w:val="00BC0B32"/>
    <w:rsid w:val="00BC0F75"/>
    <w:rsid w:val="00BC2406"/>
    <w:rsid w:val="00BC3F80"/>
    <w:rsid w:val="00BC4EC0"/>
    <w:rsid w:val="00BD0FD9"/>
    <w:rsid w:val="00BD1818"/>
    <w:rsid w:val="00BD3BB4"/>
    <w:rsid w:val="00BD3C7F"/>
    <w:rsid w:val="00BD4228"/>
    <w:rsid w:val="00BD69F5"/>
    <w:rsid w:val="00BD715C"/>
    <w:rsid w:val="00BE0848"/>
    <w:rsid w:val="00BE264D"/>
    <w:rsid w:val="00BE30E3"/>
    <w:rsid w:val="00BE4448"/>
    <w:rsid w:val="00BE575C"/>
    <w:rsid w:val="00BF1470"/>
    <w:rsid w:val="00BF1A71"/>
    <w:rsid w:val="00BF329A"/>
    <w:rsid w:val="00BF3459"/>
    <w:rsid w:val="00BF52BA"/>
    <w:rsid w:val="00BF605D"/>
    <w:rsid w:val="00BF7C2A"/>
    <w:rsid w:val="00C032CC"/>
    <w:rsid w:val="00C06468"/>
    <w:rsid w:val="00C065A3"/>
    <w:rsid w:val="00C0689F"/>
    <w:rsid w:val="00C06CAD"/>
    <w:rsid w:val="00C07FCE"/>
    <w:rsid w:val="00C10323"/>
    <w:rsid w:val="00C13CA2"/>
    <w:rsid w:val="00C159F7"/>
    <w:rsid w:val="00C15C80"/>
    <w:rsid w:val="00C17E03"/>
    <w:rsid w:val="00C21076"/>
    <w:rsid w:val="00C23216"/>
    <w:rsid w:val="00C25F57"/>
    <w:rsid w:val="00C3259C"/>
    <w:rsid w:val="00C3310B"/>
    <w:rsid w:val="00C34DE3"/>
    <w:rsid w:val="00C3591A"/>
    <w:rsid w:val="00C40E7A"/>
    <w:rsid w:val="00C4350F"/>
    <w:rsid w:val="00C476AE"/>
    <w:rsid w:val="00C476FD"/>
    <w:rsid w:val="00C47F96"/>
    <w:rsid w:val="00C50316"/>
    <w:rsid w:val="00C50873"/>
    <w:rsid w:val="00C533AC"/>
    <w:rsid w:val="00C53F1D"/>
    <w:rsid w:val="00C56D6C"/>
    <w:rsid w:val="00C56F9B"/>
    <w:rsid w:val="00C573E3"/>
    <w:rsid w:val="00C6113E"/>
    <w:rsid w:val="00C627C5"/>
    <w:rsid w:val="00C64201"/>
    <w:rsid w:val="00C64478"/>
    <w:rsid w:val="00C66CC6"/>
    <w:rsid w:val="00C71DDE"/>
    <w:rsid w:val="00C71EF2"/>
    <w:rsid w:val="00C72108"/>
    <w:rsid w:val="00C7520C"/>
    <w:rsid w:val="00C76BA6"/>
    <w:rsid w:val="00C828EE"/>
    <w:rsid w:val="00C9118D"/>
    <w:rsid w:val="00C916C3"/>
    <w:rsid w:val="00C92673"/>
    <w:rsid w:val="00C9320D"/>
    <w:rsid w:val="00C96A65"/>
    <w:rsid w:val="00C96CD6"/>
    <w:rsid w:val="00CA00ED"/>
    <w:rsid w:val="00CA48D4"/>
    <w:rsid w:val="00CA4B93"/>
    <w:rsid w:val="00CA4CB5"/>
    <w:rsid w:val="00CA503F"/>
    <w:rsid w:val="00CA570E"/>
    <w:rsid w:val="00CA5C94"/>
    <w:rsid w:val="00CA6B72"/>
    <w:rsid w:val="00CB0C98"/>
    <w:rsid w:val="00CB233B"/>
    <w:rsid w:val="00CB380C"/>
    <w:rsid w:val="00CB47F4"/>
    <w:rsid w:val="00CB5C69"/>
    <w:rsid w:val="00CC0023"/>
    <w:rsid w:val="00CC00ED"/>
    <w:rsid w:val="00CC50D8"/>
    <w:rsid w:val="00CC6180"/>
    <w:rsid w:val="00CC69CD"/>
    <w:rsid w:val="00CC7668"/>
    <w:rsid w:val="00CD06B6"/>
    <w:rsid w:val="00CD1ED6"/>
    <w:rsid w:val="00CD299B"/>
    <w:rsid w:val="00CD2F39"/>
    <w:rsid w:val="00CD34F6"/>
    <w:rsid w:val="00CD5755"/>
    <w:rsid w:val="00CD5AA9"/>
    <w:rsid w:val="00CD608D"/>
    <w:rsid w:val="00CD6539"/>
    <w:rsid w:val="00CD71BE"/>
    <w:rsid w:val="00CD73DF"/>
    <w:rsid w:val="00CE2104"/>
    <w:rsid w:val="00CE3E7F"/>
    <w:rsid w:val="00CE4326"/>
    <w:rsid w:val="00CE5C1D"/>
    <w:rsid w:val="00CE600D"/>
    <w:rsid w:val="00CE6204"/>
    <w:rsid w:val="00CE6A60"/>
    <w:rsid w:val="00CE7EC0"/>
    <w:rsid w:val="00CF0206"/>
    <w:rsid w:val="00CF0BE3"/>
    <w:rsid w:val="00CF148D"/>
    <w:rsid w:val="00CF210C"/>
    <w:rsid w:val="00CF271C"/>
    <w:rsid w:val="00CF5AD7"/>
    <w:rsid w:val="00CF7539"/>
    <w:rsid w:val="00D0114F"/>
    <w:rsid w:val="00D0132B"/>
    <w:rsid w:val="00D017EB"/>
    <w:rsid w:val="00D01D38"/>
    <w:rsid w:val="00D03CDC"/>
    <w:rsid w:val="00D05309"/>
    <w:rsid w:val="00D10713"/>
    <w:rsid w:val="00D11B18"/>
    <w:rsid w:val="00D15D78"/>
    <w:rsid w:val="00D1679B"/>
    <w:rsid w:val="00D16ACA"/>
    <w:rsid w:val="00D21D54"/>
    <w:rsid w:val="00D237DF"/>
    <w:rsid w:val="00D2411F"/>
    <w:rsid w:val="00D2465D"/>
    <w:rsid w:val="00D25E6A"/>
    <w:rsid w:val="00D26062"/>
    <w:rsid w:val="00D30C4D"/>
    <w:rsid w:val="00D31EC9"/>
    <w:rsid w:val="00D3252D"/>
    <w:rsid w:val="00D3263E"/>
    <w:rsid w:val="00D32F32"/>
    <w:rsid w:val="00D3490B"/>
    <w:rsid w:val="00D34D4A"/>
    <w:rsid w:val="00D35481"/>
    <w:rsid w:val="00D405B5"/>
    <w:rsid w:val="00D408D5"/>
    <w:rsid w:val="00D417B0"/>
    <w:rsid w:val="00D43860"/>
    <w:rsid w:val="00D44247"/>
    <w:rsid w:val="00D445CD"/>
    <w:rsid w:val="00D4745B"/>
    <w:rsid w:val="00D51FB4"/>
    <w:rsid w:val="00D52B15"/>
    <w:rsid w:val="00D5537C"/>
    <w:rsid w:val="00D56591"/>
    <w:rsid w:val="00D57B83"/>
    <w:rsid w:val="00D62664"/>
    <w:rsid w:val="00D632DD"/>
    <w:rsid w:val="00D64D27"/>
    <w:rsid w:val="00D667FC"/>
    <w:rsid w:val="00D671D6"/>
    <w:rsid w:val="00D7085B"/>
    <w:rsid w:val="00D70DEC"/>
    <w:rsid w:val="00D7129B"/>
    <w:rsid w:val="00D7227E"/>
    <w:rsid w:val="00D72CA3"/>
    <w:rsid w:val="00D74D75"/>
    <w:rsid w:val="00D7615B"/>
    <w:rsid w:val="00D7636C"/>
    <w:rsid w:val="00D77440"/>
    <w:rsid w:val="00D81597"/>
    <w:rsid w:val="00D837A6"/>
    <w:rsid w:val="00D84D95"/>
    <w:rsid w:val="00D8594C"/>
    <w:rsid w:val="00D86165"/>
    <w:rsid w:val="00D902CD"/>
    <w:rsid w:val="00D9162E"/>
    <w:rsid w:val="00D93ABD"/>
    <w:rsid w:val="00DA2CB8"/>
    <w:rsid w:val="00DA2CDA"/>
    <w:rsid w:val="00DA554D"/>
    <w:rsid w:val="00DA72C5"/>
    <w:rsid w:val="00DA7A3F"/>
    <w:rsid w:val="00DA7CDA"/>
    <w:rsid w:val="00DA7CF9"/>
    <w:rsid w:val="00DB0F10"/>
    <w:rsid w:val="00DB1561"/>
    <w:rsid w:val="00DB16CF"/>
    <w:rsid w:val="00DB1757"/>
    <w:rsid w:val="00DB6017"/>
    <w:rsid w:val="00DB7C14"/>
    <w:rsid w:val="00DC0C77"/>
    <w:rsid w:val="00DC0CC9"/>
    <w:rsid w:val="00DC2401"/>
    <w:rsid w:val="00DC44E7"/>
    <w:rsid w:val="00DC4830"/>
    <w:rsid w:val="00DC6D59"/>
    <w:rsid w:val="00DC7EF2"/>
    <w:rsid w:val="00DD0DF3"/>
    <w:rsid w:val="00DD0F38"/>
    <w:rsid w:val="00DD186D"/>
    <w:rsid w:val="00DD1C3B"/>
    <w:rsid w:val="00DD2BF6"/>
    <w:rsid w:val="00DD366F"/>
    <w:rsid w:val="00DD49E9"/>
    <w:rsid w:val="00DD538D"/>
    <w:rsid w:val="00DD7836"/>
    <w:rsid w:val="00DE00E0"/>
    <w:rsid w:val="00DE03C2"/>
    <w:rsid w:val="00DE27A3"/>
    <w:rsid w:val="00DE2B04"/>
    <w:rsid w:val="00DE3661"/>
    <w:rsid w:val="00DE3AE4"/>
    <w:rsid w:val="00DE4D91"/>
    <w:rsid w:val="00DE5EFF"/>
    <w:rsid w:val="00DE7D71"/>
    <w:rsid w:val="00DF027F"/>
    <w:rsid w:val="00DF1A00"/>
    <w:rsid w:val="00DF251A"/>
    <w:rsid w:val="00DF6B2D"/>
    <w:rsid w:val="00DF6C2B"/>
    <w:rsid w:val="00E0149E"/>
    <w:rsid w:val="00E015C6"/>
    <w:rsid w:val="00E02084"/>
    <w:rsid w:val="00E02F0A"/>
    <w:rsid w:val="00E03ED1"/>
    <w:rsid w:val="00E03F0D"/>
    <w:rsid w:val="00E05D27"/>
    <w:rsid w:val="00E10063"/>
    <w:rsid w:val="00E11388"/>
    <w:rsid w:val="00E11821"/>
    <w:rsid w:val="00E11CE9"/>
    <w:rsid w:val="00E12232"/>
    <w:rsid w:val="00E129E5"/>
    <w:rsid w:val="00E12E04"/>
    <w:rsid w:val="00E13F7A"/>
    <w:rsid w:val="00E14894"/>
    <w:rsid w:val="00E16697"/>
    <w:rsid w:val="00E17E76"/>
    <w:rsid w:val="00E201F6"/>
    <w:rsid w:val="00E20443"/>
    <w:rsid w:val="00E22282"/>
    <w:rsid w:val="00E23F8E"/>
    <w:rsid w:val="00E252B6"/>
    <w:rsid w:val="00E25BE6"/>
    <w:rsid w:val="00E25D97"/>
    <w:rsid w:val="00E25F2F"/>
    <w:rsid w:val="00E26CF0"/>
    <w:rsid w:val="00E270BC"/>
    <w:rsid w:val="00E27750"/>
    <w:rsid w:val="00E2776A"/>
    <w:rsid w:val="00E2777F"/>
    <w:rsid w:val="00E3264B"/>
    <w:rsid w:val="00E34B1E"/>
    <w:rsid w:val="00E353C3"/>
    <w:rsid w:val="00E355D4"/>
    <w:rsid w:val="00E35702"/>
    <w:rsid w:val="00E35EC1"/>
    <w:rsid w:val="00E35FBD"/>
    <w:rsid w:val="00E37A28"/>
    <w:rsid w:val="00E41B64"/>
    <w:rsid w:val="00E422AF"/>
    <w:rsid w:val="00E43A9B"/>
    <w:rsid w:val="00E44E4E"/>
    <w:rsid w:val="00E458B1"/>
    <w:rsid w:val="00E5102F"/>
    <w:rsid w:val="00E51045"/>
    <w:rsid w:val="00E539A2"/>
    <w:rsid w:val="00E53E24"/>
    <w:rsid w:val="00E57B69"/>
    <w:rsid w:val="00E57B87"/>
    <w:rsid w:val="00E57F68"/>
    <w:rsid w:val="00E602E9"/>
    <w:rsid w:val="00E62A79"/>
    <w:rsid w:val="00E62B1F"/>
    <w:rsid w:val="00E6322D"/>
    <w:rsid w:val="00E634C3"/>
    <w:rsid w:val="00E70CBC"/>
    <w:rsid w:val="00E71051"/>
    <w:rsid w:val="00E74A8F"/>
    <w:rsid w:val="00E74B2E"/>
    <w:rsid w:val="00E74D40"/>
    <w:rsid w:val="00E75694"/>
    <w:rsid w:val="00E77868"/>
    <w:rsid w:val="00E77A43"/>
    <w:rsid w:val="00E80601"/>
    <w:rsid w:val="00E8097D"/>
    <w:rsid w:val="00E83125"/>
    <w:rsid w:val="00E83B21"/>
    <w:rsid w:val="00E84847"/>
    <w:rsid w:val="00E855D0"/>
    <w:rsid w:val="00E8574C"/>
    <w:rsid w:val="00E85B0E"/>
    <w:rsid w:val="00E85E77"/>
    <w:rsid w:val="00E8799F"/>
    <w:rsid w:val="00E90250"/>
    <w:rsid w:val="00E90D39"/>
    <w:rsid w:val="00E959B0"/>
    <w:rsid w:val="00EA13AB"/>
    <w:rsid w:val="00EA2263"/>
    <w:rsid w:val="00EA27A7"/>
    <w:rsid w:val="00EA2D37"/>
    <w:rsid w:val="00EA3B7D"/>
    <w:rsid w:val="00EA49EA"/>
    <w:rsid w:val="00EA5DB0"/>
    <w:rsid w:val="00EA7DC0"/>
    <w:rsid w:val="00EB33EE"/>
    <w:rsid w:val="00EB4B9D"/>
    <w:rsid w:val="00EB4E5D"/>
    <w:rsid w:val="00EB7C49"/>
    <w:rsid w:val="00EC0619"/>
    <w:rsid w:val="00EC0697"/>
    <w:rsid w:val="00EC1658"/>
    <w:rsid w:val="00EC2705"/>
    <w:rsid w:val="00EC6FAC"/>
    <w:rsid w:val="00EC7CFE"/>
    <w:rsid w:val="00ED2366"/>
    <w:rsid w:val="00ED4D8F"/>
    <w:rsid w:val="00ED53B0"/>
    <w:rsid w:val="00ED5780"/>
    <w:rsid w:val="00ED66C1"/>
    <w:rsid w:val="00ED6A81"/>
    <w:rsid w:val="00EE0ADE"/>
    <w:rsid w:val="00EE32FC"/>
    <w:rsid w:val="00EE340D"/>
    <w:rsid w:val="00EE5FE8"/>
    <w:rsid w:val="00EE6236"/>
    <w:rsid w:val="00EE6AD2"/>
    <w:rsid w:val="00EE7040"/>
    <w:rsid w:val="00EE755F"/>
    <w:rsid w:val="00EE76EB"/>
    <w:rsid w:val="00EE77C9"/>
    <w:rsid w:val="00EE79E1"/>
    <w:rsid w:val="00EF0A20"/>
    <w:rsid w:val="00EF1D34"/>
    <w:rsid w:val="00EF2839"/>
    <w:rsid w:val="00EF499B"/>
    <w:rsid w:val="00EF5421"/>
    <w:rsid w:val="00EF555D"/>
    <w:rsid w:val="00EF55D9"/>
    <w:rsid w:val="00EF57F8"/>
    <w:rsid w:val="00F003BB"/>
    <w:rsid w:val="00F01E29"/>
    <w:rsid w:val="00F02104"/>
    <w:rsid w:val="00F066D6"/>
    <w:rsid w:val="00F06C64"/>
    <w:rsid w:val="00F07493"/>
    <w:rsid w:val="00F07C60"/>
    <w:rsid w:val="00F07E2F"/>
    <w:rsid w:val="00F13B99"/>
    <w:rsid w:val="00F144DF"/>
    <w:rsid w:val="00F14538"/>
    <w:rsid w:val="00F1469C"/>
    <w:rsid w:val="00F148C4"/>
    <w:rsid w:val="00F17604"/>
    <w:rsid w:val="00F17CAF"/>
    <w:rsid w:val="00F2174A"/>
    <w:rsid w:val="00F21FD0"/>
    <w:rsid w:val="00F221F8"/>
    <w:rsid w:val="00F22C8D"/>
    <w:rsid w:val="00F23499"/>
    <w:rsid w:val="00F23A96"/>
    <w:rsid w:val="00F2512E"/>
    <w:rsid w:val="00F26607"/>
    <w:rsid w:val="00F275F7"/>
    <w:rsid w:val="00F277FB"/>
    <w:rsid w:val="00F30288"/>
    <w:rsid w:val="00F30A7F"/>
    <w:rsid w:val="00F32253"/>
    <w:rsid w:val="00F32933"/>
    <w:rsid w:val="00F36361"/>
    <w:rsid w:val="00F372AD"/>
    <w:rsid w:val="00F40066"/>
    <w:rsid w:val="00F40136"/>
    <w:rsid w:val="00F4030A"/>
    <w:rsid w:val="00F40540"/>
    <w:rsid w:val="00F43259"/>
    <w:rsid w:val="00F45F3E"/>
    <w:rsid w:val="00F463F4"/>
    <w:rsid w:val="00F46E43"/>
    <w:rsid w:val="00F4789D"/>
    <w:rsid w:val="00F542F0"/>
    <w:rsid w:val="00F54996"/>
    <w:rsid w:val="00F5545E"/>
    <w:rsid w:val="00F6471A"/>
    <w:rsid w:val="00F65AD3"/>
    <w:rsid w:val="00F67A14"/>
    <w:rsid w:val="00F67C6A"/>
    <w:rsid w:val="00F70439"/>
    <w:rsid w:val="00F70D66"/>
    <w:rsid w:val="00F70F4B"/>
    <w:rsid w:val="00F7270B"/>
    <w:rsid w:val="00F73354"/>
    <w:rsid w:val="00F75F80"/>
    <w:rsid w:val="00F76D47"/>
    <w:rsid w:val="00F8014C"/>
    <w:rsid w:val="00F810EC"/>
    <w:rsid w:val="00F8274B"/>
    <w:rsid w:val="00F83C70"/>
    <w:rsid w:val="00F8409D"/>
    <w:rsid w:val="00F851F7"/>
    <w:rsid w:val="00F857BA"/>
    <w:rsid w:val="00F873B5"/>
    <w:rsid w:val="00F87984"/>
    <w:rsid w:val="00F87AEA"/>
    <w:rsid w:val="00F90923"/>
    <w:rsid w:val="00F91B1E"/>
    <w:rsid w:val="00F921ED"/>
    <w:rsid w:val="00F92EDA"/>
    <w:rsid w:val="00F94E8E"/>
    <w:rsid w:val="00F953F6"/>
    <w:rsid w:val="00F95D58"/>
    <w:rsid w:val="00F95FE8"/>
    <w:rsid w:val="00F9661A"/>
    <w:rsid w:val="00F96DF4"/>
    <w:rsid w:val="00FA119E"/>
    <w:rsid w:val="00FA17BA"/>
    <w:rsid w:val="00FA2244"/>
    <w:rsid w:val="00FA2328"/>
    <w:rsid w:val="00FA35B3"/>
    <w:rsid w:val="00FA3BBA"/>
    <w:rsid w:val="00FA40D1"/>
    <w:rsid w:val="00FA4C7B"/>
    <w:rsid w:val="00FA758B"/>
    <w:rsid w:val="00FB0B74"/>
    <w:rsid w:val="00FB11B3"/>
    <w:rsid w:val="00FB2B98"/>
    <w:rsid w:val="00FB4710"/>
    <w:rsid w:val="00FB5A02"/>
    <w:rsid w:val="00FB764B"/>
    <w:rsid w:val="00FB76E4"/>
    <w:rsid w:val="00FC1564"/>
    <w:rsid w:val="00FC2F5F"/>
    <w:rsid w:val="00FC3AE6"/>
    <w:rsid w:val="00FC5323"/>
    <w:rsid w:val="00FC5395"/>
    <w:rsid w:val="00FC6DBA"/>
    <w:rsid w:val="00FC7A01"/>
    <w:rsid w:val="00FD1243"/>
    <w:rsid w:val="00FD1F6F"/>
    <w:rsid w:val="00FD46C4"/>
    <w:rsid w:val="00FE1431"/>
    <w:rsid w:val="00FE2F8D"/>
    <w:rsid w:val="00FE34B0"/>
    <w:rsid w:val="00FE678D"/>
    <w:rsid w:val="00FE7872"/>
    <w:rsid w:val="00FF044D"/>
    <w:rsid w:val="00FF2D5D"/>
    <w:rsid w:val="00FF346C"/>
    <w:rsid w:val="00FF7312"/>
    <w:rsid w:val="04C3DF9E"/>
    <w:rsid w:val="066D9FB4"/>
    <w:rsid w:val="15333868"/>
    <w:rsid w:val="15D064EE"/>
    <w:rsid w:val="17173279"/>
    <w:rsid w:val="1C00A3D0"/>
    <w:rsid w:val="1D9E6C6F"/>
    <w:rsid w:val="2BA210A2"/>
    <w:rsid w:val="36A55168"/>
    <w:rsid w:val="3A4D2033"/>
    <w:rsid w:val="3A917FAA"/>
    <w:rsid w:val="3D53C764"/>
    <w:rsid w:val="3EF81CC3"/>
    <w:rsid w:val="44C41636"/>
    <w:rsid w:val="48B9C49A"/>
    <w:rsid w:val="4AADBFFA"/>
    <w:rsid w:val="4AE0E49A"/>
    <w:rsid w:val="4C17E2AC"/>
    <w:rsid w:val="5238C9C5"/>
    <w:rsid w:val="55248DC4"/>
    <w:rsid w:val="55A59C95"/>
    <w:rsid w:val="58F0D60E"/>
    <w:rsid w:val="697ED7FE"/>
    <w:rsid w:val="6FC180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B33E272"/>
  <w14:defaultImageDpi w14:val="300"/>
  <w15:docId w15:val="{893CCAAC-7DEF-420A-8F4C-F6D810BF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9BD"/>
  </w:style>
  <w:style w:type="paragraph" w:styleId="Ttulo1">
    <w:name w:val="heading 1"/>
    <w:basedOn w:val="Normal"/>
    <w:next w:val="Normal"/>
    <w:link w:val="Ttulo1Car"/>
    <w:uiPriority w:val="9"/>
    <w:qFormat/>
    <w:rsid w:val="008645E3"/>
    <w:pPr>
      <w:keepNext/>
      <w:keepLines/>
      <w:spacing w:before="240" w:after="120" w:line="259" w:lineRule="auto"/>
      <w:jc w:val="both"/>
      <w:outlineLvl w:val="0"/>
    </w:pPr>
    <w:rPr>
      <w:rFonts w:ascii="Arial Black" w:eastAsiaTheme="majorEastAsia" w:hAnsi="Arial Black" w:cs="Arial"/>
      <w:b/>
      <w:color w:val="285C4D"/>
      <w:szCs w:val="36"/>
    </w:rPr>
  </w:style>
  <w:style w:type="paragraph" w:styleId="Ttulo2">
    <w:name w:val="heading 2"/>
    <w:basedOn w:val="Normal"/>
    <w:next w:val="Normal"/>
    <w:link w:val="Ttulo2Car"/>
    <w:uiPriority w:val="9"/>
    <w:unhideWhenUsed/>
    <w:qFormat/>
    <w:rsid w:val="00AF0DAB"/>
    <w:pPr>
      <w:keepNext/>
      <w:keepLines/>
      <w:numPr>
        <w:numId w:val="1"/>
      </w:numPr>
      <w:spacing w:before="120" w:after="120" w:line="259" w:lineRule="auto"/>
      <w:jc w:val="both"/>
      <w:outlineLvl w:val="1"/>
    </w:pPr>
    <w:rPr>
      <w:rFonts w:ascii="Arial Black" w:eastAsiaTheme="majorEastAsia" w:hAnsi="Arial Black" w:cs="Arial"/>
      <w:b/>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4452"/>
    <w:pPr>
      <w:tabs>
        <w:tab w:val="center" w:pos="4320"/>
        <w:tab w:val="right" w:pos="8640"/>
      </w:tabs>
    </w:pPr>
  </w:style>
  <w:style w:type="character" w:customStyle="1" w:styleId="EncabezadoCar">
    <w:name w:val="Encabezado Car"/>
    <w:basedOn w:val="Fuentedeprrafopredeter"/>
    <w:link w:val="Encabezado"/>
    <w:uiPriority w:val="99"/>
    <w:rsid w:val="00534452"/>
  </w:style>
  <w:style w:type="paragraph" w:styleId="Piedepgina">
    <w:name w:val="footer"/>
    <w:basedOn w:val="Normal"/>
    <w:link w:val="PiedepginaCar"/>
    <w:unhideWhenUsed/>
    <w:rsid w:val="00534452"/>
    <w:pPr>
      <w:tabs>
        <w:tab w:val="center" w:pos="4320"/>
        <w:tab w:val="right" w:pos="8640"/>
      </w:tabs>
    </w:pPr>
  </w:style>
  <w:style w:type="character" w:customStyle="1" w:styleId="PiedepginaCar">
    <w:name w:val="Pie de página Car"/>
    <w:basedOn w:val="Fuentedeprrafopredeter"/>
    <w:link w:val="Piedepgina"/>
    <w:rsid w:val="00534452"/>
  </w:style>
  <w:style w:type="character" w:styleId="Nmerodepgina">
    <w:name w:val="page number"/>
    <w:basedOn w:val="Fuentedeprrafopredeter"/>
    <w:unhideWhenUsed/>
    <w:rsid w:val="00534452"/>
  </w:style>
  <w:style w:type="paragraph" w:styleId="Textodeglobo">
    <w:name w:val="Balloon Text"/>
    <w:basedOn w:val="Normal"/>
    <w:link w:val="TextodegloboCar"/>
    <w:uiPriority w:val="99"/>
    <w:semiHidden/>
    <w:unhideWhenUsed/>
    <w:rsid w:val="0053445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34452"/>
    <w:rPr>
      <w:rFonts w:ascii="Lucida Grande" w:hAnsi="Lucida Grande" w:cs="Lucida Grande"/>
      <w:sz w:val="18"/>
      <w:szCs w:val="18"/>
    </w:rPr>
  </w:style>
  <w:style w:type="character" w:customStyle="1" w:styleId="FSCSubHeadline">
    <w:name w:val="FSC Sub Headline"/>
    <w:rsid w:val="00577EBC"/>
    <w:rPr>
      <w:rFonts w:ascii="Arial" w:hAnsi="Arial"/>
      <w:color w:val="FFFFFF"/>
      <w:sz w:val="33"/>
      <w:szCs w:val="33"/>
    </w:rPr>
  </w:style>
  <w:style w:type="paragraph" w:styleId="Sinespaciado">
    <w:name w:val="No Spacing"/>
    <w:uiPriority w:val="1"/>
    <w:qFormat/>
    <w:rsid w:val="00FB76E4"/>
    <w:rPr>
      <w:rFonts w:ascii="Arial" w:hAnsi="Arial"/>
      <w:sz w:val="22"/>
    </w:rPr>
  </w:style>
  <w:style w:type="paragraph" w:customStyle="1" w:styleId="1bodytext">
    <w:name w:val="1 body text"/>
    <w:basedOn w:val="Normal"/>
    <w:qFormat/>
    <w:rsid w:val="004837B6"/>
    <w:pPr>
      <w:spacing w:after="280" w:line="280" w:lineRule="exact"/>
    </w:pPr>
    <w:rPr>
      <w:rFonts w:ascii="Arial" w:eastAsia="Calibri" w:hAnsi="Arial" w:cs="Arial"/>
      <w:sz w:val="22"/>
      <w:szCs w:val="22"/>
    </w:rPr>
  </w:style>
  <w:style w:type="paragraph" w:customStyle="1" w:styleId="2SectionTitles">
    <w:name w:val="2 Section Titles"/>
    <w:basedOn w:val="Ttulo"/>
    <w:qFormat/>
    <w:rsid w:val="004837B6"/>
    <w:rPr>
      <w:rFonts w:ascii="Arial" w:hAnsi="Arial"/>
      <w:sz w:val="32"/>
    </w:rPr>
  </w:style>
  <w:style w:type="paragraph" w:styleId="Ttulo">
    <w:name w:val="Title"/>
    <w:basedOn w:val="Normal"/>
    <w:next w:val="Normal"/>
    <w:link w:val="TtuloCar"/>
    <w:uiPriority w:val="10"/>
    <w:qFormat/>
    <w:rsid w:val="004837B6"/>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837B6"/>
    <w:rPr>
      <w:rFonts w:asciiTheme="majorHAnsi" w:eastAsiaTheme="majorEastAsia" w:hAnsiTheme="majorHAnsi" w:cstheme="majorBidi"/>
      <w:spacing w:val="-10"/>
      <w:kern w:val="28"/>
      <w:sz w:val="56"/>
      <w:szCs w:val="56"/>
    </w:rPr>
  </w:style>
  <w:style w:type="paragraph" w:customStyle="1" w:styleId="3sectionheadings">
    <w:name w:val="3 section headings"/>
    <w:basedOn w:val="Normal"/>
    <w:qFormat/>
    <w:rsid w:val="004837B6"/>
    <w:pPr>
      <w:contextualSpacing/>
    </w:pPr>
    <w:rPr>
      <w:rFonts w:ascii="Arial" w:eastAsiaTheme="majorEastAsia" w:hAnsi="Arial" w:cstheme="majorBidi"/>
      <w:spacing w:val="-10"/>
      <w:kern w:val="28"/>
      <w:sz w:val="22"/>
      <w:szCs w:val="56"/>
    </w:rPr>
  </w:style>
  <w:style w:type="paragraph" w:customStyle="1" w:styleId="4subheadings">
    <w:name w:val="4 subheadings"/>
    <w:basedOn w:val="Normal"/>
    <w:qFormat/>
    <w:rsid w:val="004837B6"/>
    <w:pPr>
      <w:contextualSpacing/>
    </w:pPr>
    <w:rPr>
      <w:rFonts w:ascii="Arial" w:eastAsiaTheme="majorEastAsia" w:hAnsi="Arial" w:cstheme="majorBidi"/>
      <w:spacing w:val="-10"/>
      <w:kern w:val="28"/>
      <w:sz w:val="22"/>
      <w:szCs w:val="56"/>
    </w:rPr>
  </w:style>
  <w:style w:type="paragraph" w:customStyle="1" w:styleId="5captionsnotes">
    <w:name w:val="5 captions notes"/>
    <w:basedOn w:val="4subheadings"/>
    <w:qFormat/>
    <w:rsid w:val="004837B6"/>
    <w:rPr>
      <w:i/>
      <w:sz w:val="16"/>
    </w:rPr>
  </w:style>
  <w:style w:type="paragraph" w:customStyle="1" w:styleId="6quotations">
    <w:name w:val="6 quotations"/>
    <w:basedOn w:val="5captionsnotes"/>
    <w:qFormat/>
    <w:rsid w:val="004837B6"/>
    <w:rPr>
      <w:sz w:val="22"/>
    </w:rPr>
  </w:style>
  <w:style w:type="paragraph" w:customStyle="1" w:styleId="7tables">
    <w:name w:val="7 tables"/>
    <w:basedOn w:val="6quotations"/>
    <w:qFormat/>
    <w:rsid w:val="004837B6"/>
    <w:rPr>
      <w:sz w:val="20"/>
    </w:rPr>
  </w:style>
  <w:style w:type="paragraph" w:customStyle="1" w:styleId="8footnotes">
    <w:name w:val="8 footnotes"/>
    <w:basedOn w:val="7tables"/>
    <w:qFormat/>
    <w:rsid w:val="004837B6"/>
    <w:rPr>
      <w:sz w:val="18"/>
    </w:rPr>
  </w:style>
  <w:style w:type="paragraph" w:styleId="Prrafodelista">
    <w:name w:val="List Paragraph"/>
    <w:basedOn w:val="Normal"/>
    <w:uiPriority w:val="34"/>
    <w:qFormat/>
    <w:rsid w:val="009B241D"/>
    <w:pPr>
      <w:ind w:left="720"/>
      <w:contextualSpacing/>
    </w:pPr>
  </w:style>
  <w:style w:type="table" w:styleId="Tablaconcuadrcula">
    <w:name w:val="Table Grid"/>
    <w:basedOn w:val="Tablanormal"/>
    <w:uiPriority w:val="59"/>
    <w:rsid w:val="00161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95E22"/>
    <w:rPr>
      <w:sz w:val="16"/>
      <w:szCs w:val="16"/>
    </w:rPr>
  </w:style>
  <w:style w:type="paragraph" w:styleId="Textocomentario">
    <w:name w:val="annotation text"/>
    <w:basedOn w:val="Normal"/>
    <w:link w:val="TextocomentarioCar"/>
    <w:uiPriority w:val="99"/>
    <w:unhideWhenUsed/>
    <w:rsid w:val="00795E22"/>
    <w:rPr>
      <w:sz w:val="20"/>
      <w:szCs w:val="20"/>
    </w:rPr>
  </w:style>
  <w:style w:type="character" w:customStyle="1" w:styleId="TextocomentarioCar">
    <w:name w:val="Texto comentario Car"/>
    <w:basedOn w:val="Fuentedeprrafopredeter"/>
    <w:link w:val="Textocomentario"/>
    <w:uiPriority w:val="99"/>
    <w:rsid w:val="00795E22"/>
    <w:rPr>
      <w:sz w:val="20"/>
      <w:szCs w:val="20"/>
    </w:rPr>
  </w:style>
  <w:style w:type="paragraph" w:styleId="Asuntodelcomentario">
    <w:name w:val="annotation subject"/>
    <w:basedOn w:val="Textocomentario"/>
    <w:next w:val="Textocomentario"/>
    <w:link w:val="AsuntodelcomentarioCar"/>
    <w:uiPriority w:val="99"/>
    <w:semiHidden/>
    <w:unhideWhenUsed/>
    <w:rsid w:val="00795E22"/>
    <w:rPr>
      <w:b/>
      <w:bCs/>
    </w:rPr>
  </w:style>
  <w:style w:type="character" w:customStyle="1" w:styleId="AsuntodelcomentarioCar">
    <w:name w:val="Asunto del comentario Car"/>
    <w:basedOn w:val="TextocomentarioCar"/>
    <w:link w:val="Asuntodelcomentario"/>
    <w:uiPriority w:val="99"/>
    <w:semiHidden/>
    <w:rsid w:val="00795E22"/>
    <w:rPr>
      <w:b/>
      <w:bCs/>
      <w:sz w:val="20"/>
      <w:szCs w:val="20"/>
    </w:rPr>
  </w:style>
  <w:style w:type="paragraph" w:styleId="Revisin">
    <w:name w:val="Revision"/>
    <w:hidden/>
    <w:uiPriority w:val="99"/>
    <w:semiHidden/>
    <w:rsid w:val="001C4DD4"/>
  </w:style>
  <w:style w:type="character" w:customStyle="1" w:styleId="Ttulo2Car">
    <w:name w:val="Título 2 Car"/>
    <w:basedOn w:val="Fuentedeprrafopredeter"/>
    <w:link w:val="Ttulo2"/>
    <w:uiPriority w:val="9"/>
    <w:rsid w:val="00AF0DAB"/>
    <w:rPr>
      <w:rFonts w:ascii="Arial Black" w:eastAsiaTheme="majorEastAsia" w:hAnsi="Arial Black" w:cs="Arial"/>
      <w:b/>
      <w:sz w:val="22"/>
      <w:szCs w:val="26"/>
    </w:rPr>
  </w:style>
  <w:style w:type="paragraph" w:styleId="Textonotapie">
    <w:name w:val="footnote text"/>
    <w:basedOn w:val="Normal"/>
    <w:link w:val="TextonotapieCar"/>
    <w:semiHidden/>
    <w:rsid w:val="00153D56"/>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semiHidden/>
    <w:rsid w:val="00153D56"/>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153D56"/>
    <w:rPr>
      <w:vertAlign w:val="superscript"/>
    </w:rPr>
  </w:style>
  <w:style w:type="paragraph" w:styleId="Descripcin">
    <w:name w:val="caption"/>
    <w:basedOn w:val="Normal"/>
    <w:next w:val="Normal"/>
    <w:uiPriority w:val="35"/>
    <w:unhideWhenUsed/>
    <w:qFormat/>
    <w:rsid w:val="00462BDA"/>
    <w:pPr>
      <w:spacing w:after="200"/>
    </w:pPr>
    <w:rPr>
      <w:i/>
      <w:iCs/>
      <w:color w:val="1F497D" w:themeColor="text2"/>
      <w:sz w:val="18"/>
      <w:szCs w:val="18"/>
    </w:rPr>
  </w:style>
  <w:style w:type="character" w:customStyle="1" w:styleId="Ttulo1Car">
    <w:name w:val="Título 1 Car"/>
    <w:basedOn w:val="Fuentedeprrafopredeter"/>
    <w:link w:val="Ttulo1"/>
    <w:uiPriority w:val="9"/>
    <w:rsid w:val="008645E3"/>
    <w:rPr>
      <w:rFonts w:ascii="Arial Black" w:eastAsiaTheme="majorEastAsia" w:hAnsi="Arial Black" w:cs="Arial"/>
      <w:b/>
      <w:color w:val="285C4D"/>
      <w:szCs w:val="36"/>
    </w:rPr>
  </w:style>
  <w:style w:type="paragraph" w:styleId="TtuloTDC">
    <w:name w:val="TOC Heading"/>
    <w:basedOn w:val="Ttulo1"/>
    <w:next w:val="Normal"/>
    <w:uiPriority w:val="39"/>
    <w:unhideWhenUsed/>
    <w:qFormat/>
    <w:rsid w:val="008645E3"/>
    <w:pPr>
      <w:spacing w:after="0"/>
      <w:jc w:val="left"/>
      <w:outlineLvl w:val="9"/>
    </w:pPr>
    <w:rPr>
      <w:rFonts w:asciiTheme="majorHAnsi"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343798"/>
    <w:pPr>
      <w:tabs>
        <w:tab w:val="right" w:leader="dot" w:pos="9672"/>
      </w:tabs>
      <w:spacing w:after="100"/>
    </w:pPr>
    <w:rPr>
      <w:rFonts w:ascii="Arial" w:hAnsi="Arial"/>
      <w:sz w:val="22"/>
    </w:rPr>
  </w:style>
  <w:style w:type="paragraph" w:styleId="TDC2">
    <w:name w:val="toc 2"/>
    <w:basedOn w:val="Normal"/>
    <w:next w:val="Normal"/>
    <w:autoRedefine/>
    <w:uiPriority w:val="39"/>
    <w:unhideWhenUsed/>
    <w:rsid w:val="008645E3"/>
    <w:pPr>
      <w:spacing w:after="100"/>
      <w:ind w:left="240"/>
    </w:pPr>
  </w:style>
  <w:style w:type="character" w:styleId="Hipervnculo">
    <w:name w:val="Hyperlink"/>
    <w:basedOn w:val="Fuentedeprrafopredeter"/>
    <w:uiPriority w:val="99"/>
    <w:unhideWhenUsed/>
    <w:rsid w:val="008645E3"/>
    <w:rPr>
      <w:color w:val="0000FF" w:themeColor="hyperlink"/>
      <w:u w:val="single"/>
    </w:rPr>
  </w:style>
  <w:style w:type="table" w:styleId="Tablaconcuadrcula5oscura-nfasis3">
    <w:name w:val="Grid Table 5 Dark Accent 3"/>
    <w:basedOn w:val="Tablanormal"/>
    <w:uiPriority w:val="50"/>
    <w:rsid w:val="00E35E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Mencinsinresolver1">
    <w:name w:val="Mención sin resolver1"/>
    <w:basedOn w:val="Fuentedeprrafopredeter"/>
    <w:uiPriority w:val="99"/>
    <w:rsid w:val="00B739CB"/>
    <w:rPr>
      <w:color w:val="605E5C"/>
      <w:shd w:val="clear" w:color="auto" w:fill="E1DFDD"/>
    </w:rPr>
  </w:style>
  <w:style w:type="character" w:styleId="Hipervnculovisitado">
    <w:name w:val="FollowedHyperlink"/>
    <w:basedOn w:val="Fuentedeprrafopredeter"/>
    <w:uiPriority w:val="99"/>
    <w:semiHidden/>
    <w:unhideWhenUsed/>
    <w:rsid w:val="00B739CB"/>
    <w:rPr>
      <w:color w:val="800080" w:themeColor="followedHyperlink"/>
      <w:u w:val="single"/>
    </w:rPr>
  </w:style>
  <w:style w:type="paragraph" w:styleId="NormalWeb">
    <w:name w:val="Normal (Web)"/>
    <w:basedOn w:val="Normal"/>
    <w:uiPriority w:val="99"/>
    <w:semiHidden/>
    <w:unhideWhenUsed/>
    <w:rsid w:val="005B2840"/>
    <w:pPr>
      <w:spacing w:before="100" w:beforeAutospacing="1" w:after="100" w:afterAutospacing="1"/>
    </w:pPr>
    <w:rPr>
      <w:rFonts w:ascii="Times New Roman" w:eastAsia="Times New Roman" w:hAnsi="Times New Roman" w:cs="Times New Roman"/>
    </w:rPr>
  </w:style>
  <w:style w:type="paragraph" w:customStyle="1" w:styleId="Default">
    <w:name w:val="Default"/>
    <w:rsid w:val="00802920"/>
    <w:pPr>
      <w:autoSpaceDE w:val="0"/>
      <w:autoSpaceDN w:val="0"/>
      <w:adjustRightInd w:val="0"/>
    </w:pPr>
    <w:rPr>
      <w:rFonts w:ascii="Arial" w:hAnsi="Arial" w:cs="Arial"/>
      <w:color w:val="000000"/>
    </w:rPr>
  </w:style>
  <w:style w:type="character" w:customStyle="1" w:styleId="fontstyle01">
    <w:name w:val="fontstyle01"/>
    <w:basedOn w:val="Fuentedeprrafopredeter"/>
    <w:rsid w:val="00CF0206"/>
    <w:rPr>
      <w:rFonts w:ascii="ArialMT" w:hAnsi="ArialMT" w:hint="default"/>
      <w:b w:val="0"/>
      <w:bCs w:val="0"/>
      <w:i w:val="0"/>
      <w:iCs w:val="0"/>
      <w:color w:val="000000"/>
      <w:sz w:val="22"/>
      <w:szCs w:val="22"/>
    </w:rPr>
  </w:style>
  <w:style w:type="character" w:customStyle="1" w:styleId="highlight">
    <w:name w:val="highlight"/>
    <w:basedOn w:val="Fuentedeprrafopredeter"/>
    <w:rsid w:val="006113C9"/>
  </w:style>
  <w:style w:type="character" w:styleId="nfasis">
    <w:name w:val="Emphasis"/>
    <w:basedOn w:val="Fuentedeprrafopredeter"/>
    <w:uiPriority w:val="20"/>
    <w:qFormat/>
    <w:rsid w:val="00D405B5"/>
    <w:rPr>
      <w:i/>
      <w:iCs/>
    </w:rPr>
  </w:style>
  <w:style w:type="paragraph" w:styleId="Listaconvietas">
    <w:name w:val="List Bullet"/>
    <w:basedOn w:val="Normal"/>
    <w:uiPriority w:val="99"/>
    <w:unhideWhenUsed/>
    <w:rsid w:val="0058415B"/>
    <w:pPr>
      <w:numPr>
        <w:numId w:val="3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94219">
      <w:bodyDiv w:val="1"/>
      <w:marLeft w:val="0"/>
      <w:marRight w:val="0"/>
      <w:marTop w:val="0"/>
      <w:marBottom w:val="0"/>
      <w:divBdr>
        <w:top w:val="none" w:sz="0" w:space="0" w:color="auto"/>
        <w:left w:val="none" w:sz="0" w:space="0" w:color="auto"/>
        <w:bottom w:val="none" w:sz="0" w:space="0" w:color="auto"/>
        <w:right w:val="none" w:sz="0" w:space="0" w:color="auto"/>
      </w:divBdr>
    </w:div>
    <w:div w:id="39716041">
      <w:bodyDiv w:val="1"/>
      <w:marLeft w:val="0"/>
      <w:marRight w:val="0"/>
      <w:marTop w:val="0"/>
      <w:marBottom w:val="0"/>
      <w:divBdr>
        <w:top w:val="none" w:sz="0" w:space="0" w:color="auto"/>
        <w:left w:val="none" w:sz="0" w:space="0" w:color="auto"/>
        <w:bottom w:val="none" w:sz="0" w:space="0" w:color="auto"/>
        <w:right w:val="none" w:sz="0" w:space="0" w:color="auto"/>
      </w:divBdr>
    </w:div>
    <w:div w:id="70200685">
      <w:bodyDiv w:val="1"/>
      <w:marLeft w:val="0"/>
      <w:marRight w:val="0"/>
      <w:marTop w:val="0"/>
      <w:marBottom w:val="0"/>
      <w:divBdr>
        <w:top w:val="none" w:sz="0" w:space="0" w:color="auto"/>
        <w:left w:val="none" w:sz="0" w:space="0" w:color="auto"/>
        <w:bottom w:val="none" w:sz="0" w:space="0" w:color="auto"/>
        <w:right w:val="none" w:sz="0" w:space="0" w:color="auto"/>
      </w:divBdr>
    </w:div>
    <w:div w:id="107970221">
      <w:bodyDiv w:val="1"/>
      <w:marLeft w:val="0"/>
      <w:marRight w:val="0"/>
      <w:marTop w:val="0"/>
      <w:marBottom w:val="0"/>
      <w:divBdr>
        <w:top w:val="none" w:sz="0" w:space="0" w:color="auto"/>
        <w:left w:val="none" w:sz="0" w:space="0" w:color="auto"/>
        <w:bottom w:val="none" w:sz="0" w:space="0" w:color="auto"/>
        <w:right w:val="none" w:sz="0" w:space="0" w:color="auto"/>
      </w:divBdr>
      <w:divsChild>
        <w:div w:id="396055">
          <w:marLeft w:val="547"/>
          <w:marRight w:val="0"/>
          <w:marTop w:val="0"/>
          <w:marBottom w:val="120"/>
          <w:divBdr>
            <w:top w:val="none" w:sz="0" w:space="0" w:color="auto"/>
            <w:left w:val="none" w:sz="0" w:space="0" w:color="auto"/>
            <w:bottom w:val="none" w:sz="0" w:space="0" w:color="auto"/>
            <w:right w:val="none" w:sz="0" w:space="0" w:color="auto"/>
          </w:divBdr>
        </w:div>
        <w:div w:id="25373643">
          <w:marLeft w:val="547"/>
          <w:marRight w:val="0"/>
          <w:marTop w:val="0"/>
          <w:marBottom w:val="120"/>
          <w:divBdr>
            <w:top w:val="none" w:sz="0" w:space="0" w:color="auto"/>
            <w:left w:val="none" w:sz="0" w:space="0" w:color="auto"/>
            <w:bottom w:val="none" w:sz="0" w:space="0" w:color="auto"/>
            <w:right w:val="none" w:sz="0" w:space="0" w:color="auto"/>
          </w:divBdr>
        </w:div>
        <w:div w:id="141820082">
          <w:marLeft w:val="547"/>
          <w:marRight w:val="0"/>
          <w:marTop w:val="0"/>
          <w:marBottom w:val="120"/>
          <w:divBdr>
            <w:top w:val="none" w:sz="0" w:space="0" w:color="auto"/>
            <w:left w:val="none" w:sz="0" w:space="0" w:color="auto"/>
            <w:bottom w:val="none" w:sz="0" w:space="0" w:color="auto"/>
            <w:right w:val="none" w:sz="0" w:space="0" w:color="auto"/>
          </w:divBdr>
        </w:div>
        <w:div w:id="158738578">
          <w:marLeft w:val="547"/>
          <w:marRight w:val="0"/>
          <w:marTop w:val="0"/>
          <w:marBottom w:val="120"/>
          <w:divBdr>
            <w:top w:val="none" w:sz="0" w:space="0" w:color="auto"/>
            <w:left w:val="none" w:sz="0" w:space="0" w:color="auto"/>
            <w:bottom w:val="none" w:sz="0" w:space="0" w:color="auto"/>
            <w:right w:val="none" w:sz="0" w:space="0" w:color="auto"/>
          </w:divBdr>
        </w:div>
        <w:div w:id="275186014">
          <w:marLeft w:val="547"/>
          <w:marRight w:val="0"/>
          <w:marTop w:val="0"/>
          <w:marBottom w:val="120"/>
          <w:divBdr>
            <w:top w:val="none" w:sz="0" w:space="0" w:color="auto"/>
            <w:left w:val="none" w:sz="0" w:space="0" w:color="auto"/>
            <w:bottom w:val="none" w:sz="0" w:space="0" w:color="auto"/>
            <w:right w:val="none" w:sz="0" w:space="0" w:color="auto"/>
          </w:divBdr>
        </w:div>
        <w:div w:id="1086269837">
          <w:marLeft w:val="547"/>
          <w:marRight w:val="0"/>
          <w:marTop w:val="0"/>
          <w:marBottom w:val="120"/>
          <w:divBdr>
            <w:top w:val="none" w:sz="0" w:space="0" w:color="auto"/>
            <w:left w:val="none" w:sz="0" w:space="0" w:color="auto"/>
            <w:bottom w:val="none" w:sz="0" w:space="0" w:color="auto"/>
            <w:right w:val="none" w:sz="0" w:space="0" w:color="auto"/>
          </w:divBdr>
        </w:div>
        <w:div w:id="1094396093">
          <w:marLeft w:val="547"/>
          <w:marRight w:val="0"/>
          <w:marTop w:val="0"/>
          <w:marBottom w:val="120"/>
          <w:divBdr>
            <w:top w:val="none" w:sz="0" w:space="0" w:color="auto"/>
            <w:left w:val="none" w:sz="0" w:space="0" w:color="auto"/>
            <w:bottom w:val="none" w:sz="0" w:space="0" w:color="auto"/>
            <w:right w:val="none" w:sz="0" w:space="0" w:color="auto"/>
          </w:divBdr>
        </w:div>
        <w:div w:id="1293247429">
          <w:marLeft w:val="547"/>
          <w:marRight w:val="0"/>
          <w:marTop w:val="0"/>
          <w:marBottom w:val="120"/>
          <w:divBdr>
            <w:top w:val="none" w:sz="0" w:space="0" w:color="auto"/>
            <w:left w:val="none" w:sz="0" w:space="0" w:color="auto"/>
            <w:bottom w:val="none" w:sz="0" w:space="0" w:color="auto"/>
            <w:right w:val="none" w:sz="0" w:space="0" w:color="auto"/>
          </w:divBdr>
        </w:div>
        <w:div w:id="1332375096">
          <w:marLeft w:val="547"/>
          <w:marRight w:val="0"/>
          <w:marTop w:val="0"/>
          <w:marBottom w:val="120"/>
          <w:divBdr>
            <w:top w:val="none" w:sz="0" w:space="0" w:color="auto"/>
            <w:left w:val="none" w:sz="0" w:space="0" w:color="auto"/>
            <w:bottom w:val="none" w:sz="0" w:space="0" w:color="auto"/>
            <w:right w:val="none" w:sz="0" w:space="0" w:color="auto"/>
          </w:divBdr>
        </w:div>
        <w:div w:id="1352099709">
          <w:marLeft w:val="547"/>
          <w:marRight w:val="0"/>
          <w:marTop w:val="0"/>
          <w:marBottom w:val="120"/>
          <w:divBdr>
            <w:top w:val="none" w:sz="0" w:space="0" w:color="auto"/>
            <w:left w:val="none" w:sz="0" w:space="0" w:color="auto"/>
            <w:bottom w:val="none" w:sz="0" w:space="0" w:color="auto"/>
            <w:right w:val="none" w:sz="0" w:space="0" w:color="auto"/>
          </w:divBdr>
        </w:div>
        <w:div w:id="1729959335">
          <w:marLeft w:val="547"/>
          <w:marRight w:val="0"/>
          <w:marTop w:val="0"/>
          <w:marBottom w:val="120"/>
          <w:divBdr>
            <w:top w:val="none" w:sz="0" w:space="0" w:color="auto"/>
            <w:left w:val="none" w:sz="0" w:space="0" w:color="auto"/>
            <w:bottom w:val="none" w:sz="0" w:space="0" w:color="auto"/>
            <w:right w:val="none" w:sz="0" w:space="0" w:color="auto"/>
          </w:divBdr>
        </w:div>
        <w:div w:id="2056657801">
          <w:marLeft w:val="547"/>
          <w:marRight w:val="0"/>
          <w:marTop w:val="0"/>
          <w:marBottom w:val="120"/>
          <w:divBdr>
            <w:top w:val="none" w:sz="0" w:space="0" w:color="auto"/>
            <w:left w:val="none" w:sz="0" w:space="0" w:color="auto"/>
            <w:bottom w:val="none" w:sz="0" w:space="0" w:color="auto"/>
            <w:right w:val="none" w:sz="0" w:space="0" w:color="auto"/>
          </w:divBdr>
        </w:div>
      </w:divsChild>
    </w:div>
    <w:div w:id="155346853">
      <w:bodyDiv w:val="1"/>
      <w:marLeft w:val="0"/>
      <w:marRight w:val="0"/>
      <w:marTop w:val="0"/>
      <w:marBottom w:val="0"/>
      <w:divBdr>
        <w:top w:val="none" w:sz="0" w:space="0" w:color="auto"/>
        <w:left w:val="none" w:sz="0" w:space="0" w:color="auto"/>
        <w:bottom w:val="none" w:sz="0" w:space="0" w:color="auto"/>
        <w:right w:val="none" w:sz="0" w:space="0" w:color="auto"/>
      </w:divBdr>
    </w:div>
    <w:div w:id="259336312">
      <w:bodyDiv w:val="1"/>
      <w:marLeft w:val="0"/>
      <w:marRight w:val="0"/>
      <w:marTop w:val="0"/>
      <w:marBottom w:val="0"/>
      <w:divBdr>
        <w:top w:val="none" w:sz="0" w:space="0" w:color="auto"/>
        <w:left w:val="none" w:sz="0" w:space="0" w:color="auto"/>
        <w:bottom w:val="none" w:sz="0" w:space="0" w:color="auto"/>
        <w:right w:val="none" w:sz="0" w:space="0" w:color="auto"/>
      </w:divBdr>
    </w:div>
    <w:div w:id="315303226">
      <w:bodyDiv w:val="1"/>
      <w:marLeft w:val="0"/>
      <w:marRight w:val="0"/>
      <w:marTop w:val="0"/>
      <w:marBottom w:val="0"/>
      <w:divBdr>
        <w:top w:val="none" w:sz="0" w:space="0" w:color="auto"/>
        <w:left w:val="none" w:sz="0" w:space="0" w:color="auto"/>
        <w:bottom w:val="none" w:sz="0" w:space="0" w:color="auto"/>
        <w:right w:val="none" w:sz="0" w:space="0" w:color="auto"/>
      </w:divBdr>
    </w:div>
    <w:div w:id="411396503">
      <w:bodyDiv w:val="1"/>
      <w:marLeft w:val="0"/>
      <w:marRight w:val="0"/>
      <w:marTop w:val="0"/>
      <w:marBottom w:val="0"/>
      <w:divBdr>
        <w:top w:val="none" w:sz="0" w:space="0" w:color="auto"/>
        <w:left w:val="none" w:sz="0" w:space="0" w:color="auto"/>
        <w:bottom w:val="none" w:sz="0" w:space="0" w:color="auto"/>
        <w:right w:val="none" w:sz="0" w:space="0" w:color="auto"/>
      </w:divBdr>
    </w:div>
    <w:div w:id="457113839">
      <w:bodyDiv w:val="1"/>
      <w:marLeft w:val="0"/>
      <w:marRight w:val="0"/>
      <w:marTop w:val="0"/>
      <w:marBottom w:val="0"/>
      <w:divBdr>
        <w:top w:val="none" w:sz="0" w:space="0" w:color="auto"/>
        <w:left w:val="none" w:sz="0" w:space="0" w:color="auto"/>
        <w:bottom w:val="none" w:sz="0" w:space="0" w:color="auto"/>
        <w:right w:val="none" w:sz="0" w:space="0" w:color="auto"/>
      </w:divBdr>
    </w:div>
    <w:div w:id="574172059">
      <w:bodyDiv w:val="1"/>
      <w:marLeft w:val="0"/>
      <w:marRight w:val="0"/>
      <w:marTop w:val="0"/>
      <w:marBottom w:val="0"/>
      <w:divBdr>
        <w:top w:val="none" w:sz="0" w:space="0" w:color="auto"/>
        <w:left w:val="none" w:sz="0" w:space="0" w:color="auto"/>
        <w:bottom w:val="none" w:sz="0" w:space="0" w:color="auto"/>
        <w:right w:val="none" w:sz="0" w:space="0" w:color="auto"/>
      </w:divBdr>
    </w:div>
    <w:div w:id="715468657">
      <w:bodyDiv w:val="1"/>
      <w:marLeft w:val="0"/>
      <w:marRight w:val="0"/>
      <w:marTop w:val="0"/>
      <w:marBottom w:val="0"/>
      <w:divBdr>
        <w:top w:val="none" w:sz="0" w:space="0" w:color="auto"/>
        <w:left w:val="none" w:sz="0" w:space="0" w:color="auto"/>
        <w:bottom w:val="none" w:sz="0" w:space="0" w:color="auto"/>
        <w:right w:val="none" w:sz="0" w:space="0" w:color="auto"/>
      </w:divBdr>
    </w:div>
    <w:div w:id="720514669">
      <w:bodyDiv w:val="1"/>
      <w:marLeft w:val="0"/>
      <w:marRight w:val="0"/>
      <w:marTop w:val="0"/>
      <w:marBottom w:val="0"/>
      <w:divBdr>
        <w:top w:val="none" w:sz="0" w:space="0" w:color="auto"/>
        <w:left w:val="none" w:sz="0" w:space="0" w:color="auto"/>
        <w:bottom w:val="none" w:sz="0" w:space="0" w:color="auto"/>
        <w:right w:val="none" w:sz="0" w:space="0" w:color="auto"/>
      </w:divBdr>
    </w:div>
    <w:div w:id="752362480">
      <w:bodyDiv w:val="1"/>
      <w:marLeft w:val="0"/>
      <w:marRight w:val="0"/>
      <w:marTop w:val="0"/>
      <w:marBottom w:val="0"/>
      <w:divBdr>
        <w:top w:val="none" w:sz="0" w:space="0" w:color="auto"/>
        <w:left w:val="none" w:sz="0" w:space="0" w:color="auto"/>
        <w:bottom w:val="none" w:sz="0" w:space="0" w:color="auto"/>
        <w:right w:val="none" w:sz="0" w:space="0" w:color="auto"/>
      </w:divBdr>
      <w:divsChild>
        <w:div w:id="175779457">
          <w:marLeft w:val="547"/>
          <w:marRight w:val="0"/>
          <w:marTop w:val="0"/>
          <w:marBottom w:val="120"/>
          <w:divBdr>
            <w:top w:val="none" w:sz="0" w:space="0" w:color="auto"/>
            <w:left w:val="none" w:sz="0" w:space="0" w:color="auto"/>
            <w:bottom w:val="none" w:sz="0" w:space="0" w:color="auto"/>
            <w:right w:val="none" w:sz="0" w:space="0" w:color="auto"/>
          </w:divBdr>
        </w:div>
        <w:div w:id="361437760">
          <w:marLeft w:val="547"/>
          <w:marRight w:val="0"/>
          <w:marTop w:val="0"/>
          <w:marBottom w:val="120"/>
          <w:divBdr>
            <w:top w:val="none" w:sz="0" w:space="0" w:color="auto"/>
            <w:left w:val="none" w:sz="0" w:space="0" w:color="auto"/>
            <w:bottom w:val="none" w:sz="0" w:space="0" w:color="auto"/>
            <w:right w:val="none" w:sz="0" w:space="0" w:color="auto"/>
          </w:divBdr>
        </w:div>
        <w:div w:id="390544768">
          <w:marLeft w:val="547"/>
          <w:marRight w:val="0"/>
          <w:marTop w:val="0"/>
          <w:marBottom w:val="120"/>
          <w:divBdr>
            <w:top w:val="none" w:sz="0" w:space="0" w:color="auto"/>
            <w:left w:val="none" w:sz="0" w:space="0" w:color="auto"/>
            <w:bottom w:val="none" w:sz="0" w:space="0" w:color="auto"/>
            <w:right w:val="none" w:sz="0" w:space="0" w:color="auto"/>
          </w:divBdr>
        </w:div>
        <w:div w:id="681669818">
          <w:marLeft w:val="547"/>
          <w:marRight w:val="0"/>
          <w:marTop w:val="0"/>
          <w:marBottom w:val="120"/>
          <w:divBdr>
            <w:top w:val="none" w:sz="0" w:space="0" w:color="auto"/>
            <w:left w:val="none" w:sz="0" w:space="0" w:color="auto"/>
            <w:bottom w:val="none" w:sz="0" w:space="0" w:color="auto"/>
            <w:right w:val="none" w:sz="0" w:space="0" w:color="auto"/>
          </w:divBdr>
        </w:div>
        <w:div w:id="718936236">
          <w:marLeft w:val="547"/>
          <w:marRight w:val="0"/>
          <w:marTop w:val="0"/>
          <w:marBottom w:val="120"/>
          <w:divBdr>
            <w:top w:val="none" w:sz="0" w:space="0" w:color="auto"/>
            <w:left w:val="none" w:sz="0" w:space="0" w:color="auto"/>
            <w:bottom w:val="none" w:sz="0" w:space="0" w:color="auto"/>
            <w:right w:val="none" w:sz="0" w:space="0" w:color="auto"/>
          </w:divBdr>
        </w:div>
        <w:div w:id="766850658">
          <w:marLeft w:val="547"/>
          <w:marRight w:val="0"/>
          <w:marTop w:val="0"/>
          <w:marBottom w:val="120"/>
          <w:divBdr>
            <w:top w:val="none" w:sz="0" w:space="0" w:color="auto"/>
            <w:left w:val="none" w:sz="0" w:space="0" w:color="auto"/>
            <w:bottom w:val="none" w:sz="0" w:space="0" w:color="auto"/>
            <w:right w:val="none" w:sz="0" w:space="0" w:color="auto"/>
          </w:divBdr>
        </w:div>
        <w:div w:id="1015350177">
          <w:marLeft w:val="547"/>
          <w:marRight w:val="0"/>
          <w:marTop w:val="0"/>
          <w:marBottom w:val="120"/>
          <w:divBdr>
            <w:top w:val="none" w:sz="0" w:space="0" w:color="auto"/>
            <w:left w:val="none" w:sz="0" w:space="0" w:color="auto"/>
            <w:bottom w:val="none" w:sz="0" w:space="0" w:color="auto"/>
            <w:right w:val="none" w:sz="0" w:space="0" w:color="auto"/>
          </w:divBdr>
        </w:div>
        <w:div w:id="1017846713">
          <w:marLeft w:val="547"/>
          <w:marRight w:val="0"/>
          <w:marTop w:val="0"/>
          <w:marBottom w:val="120"/>
          <w:divBdr>
            <w:top w:val="none" w:sz="0" w:space="0" w:color="auto"/>
            <w:left w:val="none" w:sz="0" w:space="0" w:color="auto"/>
            <w:bottom w:val="none" w:sz="0" w:space="0" w:color="auto"/>
            <w:right w:val="none" w:sz="0" w:space="0" w:color="auto"/>
          </w:divBdr>
        </w:div>
        <w:div w:id="1113790616">
          <w:marLeft w:val="547"/>
          <w:marRight w:val="0"/>
          <w:marTop w:val="0"/>
          <w:marBottom w:val="120"/>
          <w:divBdr>
            <w:top w:val="none" w:sz="0" w:space="0" w:color="auto"/>
            <w:left w:val="none" w:sz="0" w:space="0" w:color="auto"/>
            <w:bottom w:val="none" w:sz="0" w:space="0" w:color="auto"/>
            <w:right w:val="none" w:sz="0" w:space="0" w:color="auto"/>
          </w:divBdr>
        </w:div>
        <w:div w:id="1466771965">
          <w:marLeft w:val="547"/>
          <w:marRight w:val="0"/>
          <w:marTop w:val="0"/>
          <w:marBottom w:val="120"/>
          <w:divBdr>
            <w:top w:val="none" w:sz="0" w:space="0" w:color="auto"/>
            <w:left w:val="none" w:sz="0" w:space="0" w:color="auto"/>
            <w:bottom w:val="none" w:sz="0" w:space="0" w:color="auto"/>
            <w:right w:val="none" w:sz="0" w:space="0" w:color="auto"/>
          </w:divBdr>
        </w:div>
        <w:div w:id="1582831875">
          <w:marLeft w:val="547"/>
          <w:marRight w:val="0"/>
          <w:marTop w:val="0"/>
          <w:marBottom w:val="120"/>
          <w:divBdr>
            <w:top w:val="none" w:sz="0" w:space="0" w:color="auto"/>
            <w:left w:val="none" w:sz="0" w:space="0" w:color="auto"/>
            <w:bottom w:val="none" w:sz="0" w:space="0" w:color="auto"/>
            <w:right w:val="none" w:sz="0" w:space="0" w:color="auto"/>
          </w:divBdr>
        </w:div>
        <w:div w:id="1906378135">
          <w:marLeft w:val="547"/>
          <w:marRight w:val="0"/>
          <w:marTop w:val="0"/>
          <w:marBottom w:val="120"/>
          <w:divBdr>
            <w:top w:val="none" w:sz="0" w:space="0" w:color="auto"/>
            <w:left w:val="none" w:sz="0" w:space="0" w:color="auto"/>
            <w:bottom w:val="none" w:sz="0" w:space="0" w:color="auto"/>
            <w:right w:val="none" w:sz="0" w:space="0" w:color="auto"/>
          </w:divBdr>
        </w:div>
      </w:divsChild>
    </w:div>
    <w:div w:id="807170334">
      <w:bodyDiv w:val="1"/>
      <w:marLeft w:val="0"/>
      <w:marRight w:val="0"/>
      <w:marTop w:val="0"/>
      <w:marBottom w:val="0"/>
      <w:divBdr>
        <w:top w:val="none" w:sz="0" w:space="0" w:color="auto"/>
        <w:left w:val="none" w:sz="0" w:space="0" w:color="auto"/>
        <w:bottom w:val="none" w:sz="0" w:space="0" w:color="auto"/>
        <w:right w:val="none" w:sz="0" w:space="0" w:color="auto"/>
      </w:divBdr>
    </w:div>
    <w:div w:id="816801365">
      <w:bodyDiv w:val="1"/>
      <w:marLeft w:val="0"/>
      <w:marRight w:val="0"/>
      <w:marTop w:val="0"/>
      <w:marBottom w:val="0"/>
      <w:divBdr>
        <w:top w:val="none" w:sz="0" w:space="0" w:color="auto"/>
        <w:left w:val="none" w:sz="0" w:space="0" w:color="auto"/>
        <w:bottom w:val="none" w:sz="0" w:space="0" w:color="auto"/>
        <w:right w:val="none" w:sz="0" w:space="0" w:color="auto"/>
      </w:divBdr>
    </w:div>
    <w:div w:id="819424765">
      <w:bodyDiv w:val="1"/>
      <w:marLeft w:val="0"/>
      <w:marRight w:val="0"/>
      <w:marTop w:val="0"/>
      <w:marBottom w:val="0"/>
      <w:divBdr>
        <w:top w:val="none" w:sz="0" w:space="0" w:color="auto"/>
        <w:left w:val="none" w:sz="0" w:space="0" w:color="auto"/>
        <w:bottom w:val="none" w:sz="0" w:space="0" w:color="auto"/>
        <w:right w:val="none" w:sz="0" w:space="0" w:color="auto"/>
      </w:divBdr>
      <w:divsChild>
        <w:div w:id="728723526">
          <w:marLeft w:val="360"/>
          <w:marRight w:val="0"/>
          <w:marTop w:val="200"/>
          <w:marBottom w:val="0"/>
          <w:divBdr>
            <w:top w:val="none" w:sz="0" w:space="0" w:color="auto"/>
            <w:left w:val="none" w:sz="0" w:space="0" w:color="auto"/>
            <w:bottom w:val="none" w:sz="0" w:space="0" w:color="auto"/>
            <w:right w:val="none" w:sz="0" w:space="0" w:color="auto"/>
          </w:divBdr>
        </w:div>
        <w:div w:id="1570581630">
          <w:marLeft w:val="1080"/>
          <w:marRight w:val="0"/>
          <w:marTop w:val="100"/>
          <w:marBottom w:val="0"/>
          <w:divBdr>
            <w:top w:val="none" w:sz="0" w:space="0" w:color="auto"/>
            <w:left w:val="none" w:sz="0" w:space="0" w:color="auto"/>
            <w:bottom w:val="none" w:sz="0" w:space="0" w:color="auto"/>
            <w:right w:val="none" w:sz="0" w:space="0" w:color="auto"/>
          </w:divBdr>
        </w:div>
        <w:div w:id="1649016875">
          <w:marLeft w:val="1080"/>
          <w:marRight w:val="0"/>
          <w:marTop w:val="100"/>
          <w:marBottom w:val="0"/>
          <w:divBdr>
            <w:top w:val="none" w:sz="0" w:space="0" w:color="auto"/>
            <w:left w:val="none" w:sz="0" w:space="0" w:color="auto"/>
            <w:bottom w:val="none" w:sz="0" w:space="0" w:color="auto"/>
            <w:right w:val="none" w:sz="0" w:space="0" w:color="auto"/>
          </w:divBdr>
        </w:div>
        <w:div w:id="320887862">
          <w:marLeft w:val="1080"/>
          <w:marRight w:val="0"/>
          <w:marTop w:val="100"/>
          <w:marBottom w:val="0"/>
          <w:divBdr>
            <w:top w:val="none" w:sz="0" w:space="0" w:color="auto"/>
            <w:left w:val="none" w:sz="0" w:space="0" w:color="auto"/>
            <w:bottom w:val="none" w:sz="0" w:space="0" w:color="auto"/>
            <w:right w:val="none" w:sz="0" w:space="0" w:color="auto"/>
          </w:divBdr>
        </w:div>
      </w:divsChild>
    </w:div>
    <w:div w:id="820314992">
      <w:bodyDiv w:val="1"/>
      <w:marLeft w:val="0"/>
      <w:marRight w:val="0"/>
      <w:marTop w:val="0"/>
      <w:marBottom w:val="0"/>
      <w:divBdr>
        <w:top w:val="none" w:sz="0" w:space="0" w:color="auto"/>
        <w:left w:val="none" w:sz="0" w:space="0" w:color="auto"/>
        <w:bottom w:val="none" w:sz="0" w:space="0" w:color="auto"/>
        <w:right w:val="none" w:sz="0" w:space="0" w:color="auto"/>
      </w:divBdr>
    </w:div>
    <w:div w:id="825785144">
      <w:bodyDiv w:val="1"/>
      <w:marLeft w:val="0"/>
      <w:marRight w:val="0"/>
      <w:marTop w:val="0"/>
      <w:marBottom w:val="0"/>
      <w:divBdr>
        <w:top w:val="none" w:sz="0" w:space="0" w:color="auto"/>
        <w:left w:val="none" w:sz="0" w:space="0" w:color="auto"/>
        <w:bottom w:val="none" w:sz="0" w:space="0" w:color="auto"/>
        <w:right w:val="none" w:sz="0" w:space="0" w:color="auto"/>
      </w:divBdr>
    </w:div>
    <w:div w:id="864907230">
      <w:bodyDiv w:val="1"/>
      <w:marLeft w:val="0"/>
      <w:marRight w:val="0"/>
      <w:marTop w:val="0"/>
      <w:marBottom w:val="0"/>
      <w:divBdr>
        <w:top w:val="none" w:sz="0" w:space="0" w:color="auto"/>
        <w:left w:val="none" w:sz="0" w:space="0" w:color="auto"/>
        <w:bottom w:val="none" w:sz="0" w:space="0" w:color="auto"/>
        <w:right w:val="none" w:sz="0" w:space="0" w:color="auto"/>
      </w:divBdr>
    </w:div>
    <w:div w:id="1028338163">
      <w:bodyDiv w:val="1"/>
      <w:marLeft w:val="0"/>
      <w:marRight w:val="0"/>
      <w:marTop w:val="0"/>
      <w:marBottom w:val="0"/>
      <w:divBdr>
        <w:top w:val="none" w:sz="0" w:space="0" w:color="auto"/>
        <w:left w:val="none" w:sz="0" w:space="0" w:color="auto"/>
        <w:bottom w:val="none" w:sz="0" w:space="0" w:color="auto"/>
        <w:right w:val="none" w:sz="0" w:space="0" w:color="auto"/>
      </w:divBdr>
    </w:div>
    <w:div w:id="1084691358">
      <w:bodyDiv w:val="1"/>
      <w:marLeft w:val="0"/>
      <w:marRight w:val="0"/>
      <w:marTop w:val="0"/>
      <w:marBottom w:val="0"/>
      <w:divBdr>
        <w:top w:val="none" w:sz="0" w:space="0" w:color="auto"/>
        <w:left w:val="none" w:sz="0" w:space="0" w:color="auto"/>
        <w:bottom w:val="none" w:sz="0" w:space="0" w:color="auto"/>
        <w:right w:val="none" w:sz="0" w:space="0" w:color="auto"/>
      </w:divBdr>
    </w:div>
    <w:div w:id="1126000060">
      <w:bodyDiv w:val="1"/>
      <w:marLeft w:val="0"/>
      <w:marRight w:val="0"/>
      <w:marTop w:val="0"/>
      <w:marBottom w:val="0"/>
      <w:divBdr>
        <w:top w:val="none" w:sz="0" w:space="0" w:color="auto"/>
        <w:left w:val="none" w:sz="0" w:space="0" w:color="auto"/>
        <w:bottom w:val="none" w:sz="0" w:space="0" w:color="auto"/>
        <w:right w:val="none" w:sz="0" w:space="0" w:color="auto"/>
      </w:divBdr>
      <w:divsChild>
        <w:div w:id="101733415">
          <w:marLeft w:val="1440"/>
          <w:marRight w:val="0"/>
          <w:marTop w:val="0"/>
          <w:marBottom w:val="0"/>
          <w:divBdr>
            <w:top w:val="none" w:sz="0" w:space="0" w:color="auto"/>
            <w:left w:val="none" w:sz="0" w:space="0" w:color="auto"/>
            <w:bottom w:val="none" w:sz="0" w:space="0" w:color="auto"/>
            <w:right w:val="none" w:sz="0" w:space="0" w:color="auto"/>
          </w:divBdr>
        </w:div>
        <w:div w:id="500702649">
          <w:marLeft w:val="1440"/>
          <w:marRight w:val="0"/>
          <w:marTop w:val="0"/>
          <w:marBottom w:val="0"/>
          <w:divBdr>
            <w:top w:val="none" w:sz="0" w:space="0" w:color="auto"/>
            <w:left w:val="none" w:sz="0" w:space="0" w:color="auto"/>
            <w:bottom w:val="none" w:sz="0" w:space="0" w:color="auto"/>
            <w:right w:val="none" w:sz="0" w:space="0" w:color="auto"/>
          </w:divBdr>
        </w:div>
        <w:div w:id="728382382">
          <w:marLeft w:val="1440"/>
          <w:marRight w:val="0"/>
          <w:marTop w:val="0"/>
          <w:marBottom w:val="0"/>
          <w:divBdr>
            <w:top w:val="none" w:sz="0" w:space="0" w:color="auto"/>
            <w:left w:val="none" w:sz="0" w:space="0" w:color="auto"/>
            <w:bottom w:val="none" w:sz="0" w:space="0" w:color="auto"/>
            <w:right w:val="none" w:sz="0" w:space="0" w:color="auto"/>
          </w:divBdr>
        </w:div>
        <w:div w:id="884295786">
          <w:marLeft w:val="1440"/>
          <w:marRight w:val="0"/>
          <w:marTop w:val="0"/>
          <w:marBottom w:val="0"/>
          <w:divBdr>
            <w:top w:val="none" w:sz="0" w:space="0" w:color="auto"/>
            <w:left w:val="none" w:sz="0" w:space="0" w:color="auto"/>
            <w:bottom w:val="none" w:sz="0" w:space="0" w:color="auto"/>
            <w:right w:val="none" w:sz="0" w:space="0" w:color="auto"/>
          </w:divBdr>
        </w:div>
        <w:div w:id="1142843434">
          <w:marLeft w:val="1440"/>
          <w:marRight w:val="0"/>
          <w:marTop w:val="0"/>
          <w:marBottom w:val="0"/>
          <w:divBdr>
            <w:top w:val="none" w:sz="0" w:space="0" w:color="auto"/>
            <w:left w:val="none" w:sz="0" w:space="0" w:color="auto"/>
            <w:bottom w:val="none" w:sz="0" w:space="0" w:color="auto"/>
            <w:right w:val="none" w:sz="0" w:space="0" w:color="auto"/>
          </w:divBdr>
        </w:div>
        <w:div w:id="1211653564">
          <w:marLeft w:val="1440"/>
          <w:marRight w:val="0"/>
          <w:marTop w:val="0"/>
          <w:marBottom w:val="0"/>
          <w:divBdr>
            <w:top w:val="none" w:sz="0" w:space="0" w:color="auto"/>
            <w:left w:val="none" w:sz="0" w:space="0" w:color="auto"/>
            <w:bottom w:val="none" w:sz="0" w:space="0" w:color="auto"/>
            <w:right w:val="none" w:sz="0" w:space="0" w:color="auto"/>
          </w:divBdr>
        </w:div>
        <w:div w:id="1495102150">
          <w:marLeft w:val="1267"/>
          <w:marRight w:val="0"/>
          <w:marTop w:val="0"/>
          <w:marBottom w:val="0"/>
          <w:divBdr>
            <w:top w:val="none" w:sz="0" w:space="0" w:color="auto"/>
            <w:left w:val="none" w:sz="0" w:space="0" w:color="auto"/>
            <w:bottom w:val="none" w:sz="0" w:space="0" w:color="auto"/>
            <w:right w:val="none" w:sz="0" w:space="0" w:color="auto"/>
          </w:divBdr>
        </w:div>
        <w:div w:id="1514685325">
          <w:marLeft w:val="1440"/>
          <w:marRight w:val="0"/>
          <w:marTop w:val="0"/>
          <w:marBottom w:val="0"/>
          <w:divBdr>
            <w:top w:val="none" w:sz="0" w:space="0" w:color="auto"/>
            <w:left w:val="none" w:sz="0" w:space="0" w:color="auto"/>
            <w:bottom w:val="none" w:sz="0" w:space="0" w:color="auto"/>
            <w:right w:val="none" w:sz="0" w:space="0" w:color="auto"/>
          </w:divBdr>
        </w:div>
        <w:div w:id="1830823268">
          <w:marLeft w:val="1267"/>
          <w:marRight w:val="0"/>
          <w:marTop w:val="0"/>
          <w:marBottom w:val="0"/>
          <w:divBdr>
            <w:top w:val="none" w:sz="0" w:space="0" w:color="auto"/>
            <w:left w:val="none" w:sz="0" w:space="0" w:color="auto"/>
            <w:bottom w:val="none" w:sz="0" w:space="0" w:color="auto"/>
            <w:right w:val="none" w:sz="0" w:space="0" w:color="auto"/>
          </w:divBdr>
        </w:div>
      </w:divsChild>
    </w:div>
    <w:div w:id="1187056448">
      <w:bodyDiv w:val="1"/>
      <w:marLeft w:val="0"/>
      <w:marRight w:val="0"/>
      <w:marTop w:val="0"/>
      <w:marBottom w:val="0"/>
      <w:divBdr>
        <w:top w:val="none" w:sz="0" w:space="0" w:color="auto"/>
        <w:left w:val="none" w:sz="0" w:space="0" w:color="auto"/>
        <w:bottom w:val="none" w:sz="0" w:space="0" w:color="auto"/>
        <w:right w:val="none" w:sz="0" w:space="0" w:color="auto"/>
      </w:divBdr>
    </w:div>
    <w:div w:id="1256785030">
      <w:bodyDiv w:val="1"/>
      <w:marLeft w:val="0"/>
      <w:marRight w:val="0"/>
      <w:marTop w:val="0"/>
      <w:marBottom w:val="0"/>
      <w:divBdr>
        <w:top w:val="none" w:sz="0" w:space="0" w:color="auto"/>
        <w:left w:val="none" w:sz="0" w:space="0" w:color="auto"/>
        <w:bottom w:val="none" w:sz="0" w:space="0" w:color="auto"/>
        <w:right w:val="none" w:sz="0" w:space="0" w:color="auto"/>
      </w:divBdr>
      <w:divsChild>
        <w:div w:id="55710586">
          <w:marLeft w:val="547"/>
          <w:marRight w:val="0"/>
          <w:marTop w:val="0"/>
          <w:marBottom w:val="120"/>
          <w:divBdr>
            <w:top w:val="none" w:sz="0" w:space="0" w:color="auto"/>
            <w:left w:val="none" w:sz="0" w:space="0" w:color="auto"/>
            <w:bottom w:val="none" w:sz="0" w:space="0" w:color="auto"/>
            <w:right w:val="none" w:sz="0" w:space="0" w:color="auto"/>
          </w:divBdr>
        </w:div>
        <w:div w:id="148791498">
          <w:marLeft w:val="547"/>
          <w:marRight w:val="0"/>
          <w:marTop w:val="0"/>
          <w:marBottom w:val="120"/>
          <w:divBdr>
            <w:top w:val="none" w:sz="0" w:space="0" w:color="auto"/>
            <w:left w:val="none" w:sz="0" w:space="0" w:color="auto"/>
            <w:bottom w:val="none" w:sz="0" w:space="0" w:color="auto"/>
            <w:right w:val="none" w:sz="0" w:space="0" w:color="auto"/>
          </w:divBdr>
        </w:div>
        <w:div w:id="438986028">
          <w:marLeft w:val="547"/>
          <w:marRight w:val="0"/>
          <w:marTop w:val="0"/>
          <w:marBottom w:val="120"/>
          <w:divBdr>
            <w:top w:val="none" w:sz="0" w:space="0" w:color="auto"/>
            <w:left w:val="none" w:sz="0" w:space="0" w:color="auto"/>
            <w:bottom w:val="none" w:sz="0" w:space="0" w:color="auto"/>
            <w:right w:val="none" w:sz="0" w:space="0" w:color="auto"/>
          </w:divBdr>
        </w:div>
        <w:div w:id="596065345">
          <w:marLeft w:val="547"/>
          <w:marRight w:val="0"/>
          <w:marTop w:val="0"/>
          <w:marBottom w:val="120"/>
          <w:divBdr>
            <w:top w:val="none" w:sz="0" w:space="0" w:color="auto"/>
            <w:left w:val="none" w:sz="0" w:space="0" w:color="auto"/>
            <w:bottom w:val="none" w:sz="0" w:space="0" w:color="auto"/>
            <w:right w:val="none" w:sz="0" w:space="0" w:color="auto"/>
          </w:divBdr>
        </w:div>
        <w:div w:id="864751056">
          <w:marLeft w:val="547"/>
          <w:marRight w:val="0"/>
          <w:marTop w:val="0"/>
          <w:marBottom w:val="120"/>
          <w:divBdr>
            <w:top w:val="none" w:sz="0" w:space="0" w:color="auto"/>
            <w:left w:val="none" w:sz="0" w:space="0" w:color="auto"/>
            <w:bottom w:val="none" w:sz="0" w:space="0" w:color="auto"/>
            <w:right w:val="none" w:sz="0" w:space="0" w:color="auto"/>
          </w:divBdr>
        </w:div>
        <w:div w:id="991718967">
          <w:marLeft w:val="547"/>
          <w:marRight w:val="0"/>
          <w:marTop w:val="0"/>
          <w:marBottom w:val="120"/>
          <w:divBdr>
            <w:top w:val="none" w:sz="0" w:space="0" w:color="auto"/>
            <w:left w:val="none" w:sz="0" w:space="0" w:color="auto"/>
            <w:bottom w:val="none" w:sz="0" w:space="0" w:color="auto"/>
            <w:right w:val="none" w:sz="0" w:space="0" w:color="auto"/>
          </w:divBdr>
        </w:div>
        <w:div w:id="997809838">
          <w:marLeft w:val="547"/>
          <w:marRight w:val="0"/>
          <w:marTop w:val="0"/>
          <w:marBottom w:val="120"/>
          <w:divBdr>
            <w:top w:val="none" w:sz="0" w:space="0" w:color="auto"/>
            <w:left w:val="none" w:sz="0" w:space="0" w:color="auto"/>
            <w:bottom w:val="none" w:sz="0" w:space="0" w:color="auto"/>
            <w:right w:val="none" w:sz="0" w:space="0" w:color="auto"/>
          </w:divBdr>
        </w:div>
        <w:div w:id="1081174274">
          <w:marLeft w:val="547"/>
          <w:marRight w:val="0"/>
          <w:marTop w:val="0"/>
          <w:marBottom w:val="120"/>
          <w:divBdr>
            <w:top w:val="none" w:sz="0" w:space="0" w:color="auto"/>
            <w:left w:val="none" w:sz="0" w:space="0" w:color="auto"/>
            <w:bottom w:val="none" w:sz="0" w:space="0" w:color="auto"/>
            <w:right w:val="none" w:sz="0" w:space="0" w:color="auto"/>
          </w:divBdr>
        </w:div>
        <w:div w:id="1295019892">
          <w:marLeft w:val="547"/>
          <w:marRight w:val="0"/>
          <w:marTop w:val="0"/>
          <w:marBottom w:val="120"/>
          <w:divBdr>
            <w:top w:val="none" w:sz="0" w:space="0" w:color="auto"/>
            <w:left w:val="none" w:sz="0" w:space="0" w:color="auto"/>
            <w:bottom w:val="none" w:sz="0" w:space="0" w:color="auto"/>
            <w:right w:val="none" w:sz="0" w:space="0" w:color="auto"/>
          </w:divBdr>
        </w:div>
        <w:div w:id="1710063165">
          <w:marLeft w:val="547"/>
          <w:marRight w:val="0"/>
          <w:marTop w:val="0"/>
          <w:marBottom w:val="120"/>
          <w:divBdr>
            <w:top w:val="none" w:sz="0" w:space="0" w:color="auto"/>
            <w:left w:val="none" w:sz="0" w:space="0" w:color="auto"/>
            <w:bottom w:val="none" w:sz="0" w:space="0" w:color="auto"/>
            <w:right w:val="none" w:sz="0" w:space="0" w:color="auto"/>
          </w:divBdr>
        </w:div>
        <w:div w:id="1935629064">
          <w:marLeft w:val="547"/>
          <w:marRight w:val="0"/>
          <w:marTop w:val="0"/>
          <w:marBottom w:val="120"/>
          <w:divBdr>
            <w:top w:val="none" w:sz="0" w:space="0" w:color="auto"/>
            <w:left w:val="none" w:sz="0" w:space="0" w:color="auto"/>
            <w:bottom w:val="none" w:sz="0" w:space="0" w:color="auto"/>
            <w:right w:val="none" w:sz="0" w:space="0" w:color="auto"/>
          </w:divBdr>
        </w:div>
        <w:div w:id="2119986172">
          <w:marLeft w:val="547"/>
          <w:marRight w:val="0"/>
          <w:marTop w:val="0"/>
          <w:marBottom w:val="120"/>
          <w:divBdr>
            <w:top w:val="none" w:sz="0" w:space="0" w:color="auto"/>
            <w:left w:val="none" w:sz="0" w:space="0" w:color="auto"/>
            <w:bottom w:val="none" w:sz="0" w:space="0" w:color="auto"/>
            <w:right w:val="none" w:sz="0" w:space="0" w:color="auto"/>
          </w:divBdr>
        </w:div>
      </w:divsChild>
    </w:div>
    <w:div w:id="1270048822">
      <w:bodyDiv w:val="1"/>
      <w:marLeft w:val="0"/>
      <w:marRight w:val="0"/>
      <w:marTop w:val="0"/>
      <w:marBottom w:val="0"/>
      <w:divBdr>
        <w:top w:val="none" w:sz="0" w:space="0" w:color="auto"/>
        <w:left w:val="none" w:sz="0" w:space="0" w:color="auto"/>
        <w:bottom w:val="none" w:sz="0" w:space="0" w:color="auto"/>
        <w:right w:val="none" w:sz="0" w:space="0" w:color="auto"/>
      </w:divBdr>
    </w:div>
    <w:div w:id="1461922340">
      <w:bodyDiv w:val="1"/>
      <w:marLeft w:val="0"/>
      <w:marRight w:val="0"/>
      <w:marTop w:val="0"/>
      <w:marBottom w:val="0"/>
      <w:divBdr>
        <w:top w:val="none" w:sz="0" w:space="0" w:color="auto"/>
        <w:left w:val="none" w:sz="0" w:space="0" w:color="auto"/>
        <w:bottom w:val="none" w:sz="0" w:space="0" w:color="auto"/>
        <w:right w:val="none" w:sz="0" w:space="0" w:color="auto"/>
      </w:divBdr>
    </w:div>
    <w:div w:id="1466851502">
      <w:bodyDiv w:val="1"/>
      <w:marLeft w:val="0"/>
      <w:marRight w:val="0"/>
      <w:marTop w:val="0"/>
      <w:marBottom w:val="0"/>
      <w:divBdr>
        <w:top w:val="none" w:sz="0" w:space="0" w:color="auto"/>
        <w:left w:val="none" w:sz="0" w:space="0" w:color="auto"/>
        <w:bottom w:val="none" w:sz="0" w:space="0" w:color="auto"/>
        <w:right w:val="none" w:sz="0" w:space="0" w:color="auto"/>
      </w:divBdr>
    </w:div>
    <w:div w:id="1534265306">
      <w:bodyDiv w:val="1"/>
      <w:marLeft w:val="0"/>
      <w:marRight w:val="0"/>
      <w:marTop w:val="0"/>
      <w:marBottom w:val="0"/>
      <w:divBdr>
        <w:top w:val="none" w:sz="0" w:space="0" w:color="auto"/>
        <w:left w:val="none" w:sz="0" w:space="0" w:color="auto"/>
        <w:bottom w:val="none" w:sz="0" w:space="0" w:color="auto"/>
        <w:right w:val="none" w:sz="0" w:space="0" w:color="auto"/>
      </w:divBdr>
    </w:div>
    <w:div w:id="1564753643">
      <w:bodyDiv w:val="1"/>
      <w:marLeft w:val="0"/>
      <w:marRight w:val="0"/>
      <w:marTop w:val="0"/>
      <w:marBottom w:val="0"/>
      <w:divBdr>
        <w:top w:val="none" w:sz="0" w:space="0" w:color="auto"/>
        <w:left w:val="none" w:sz="0" w:space="0" w:color="auto"/>
        <w:bottom w:val="none" w:sz="0" w:space="0" w:color="auto"/>
        <w:right w:val="none" w:sz="0" w:space="0" w:color="auto"/>
      </w:divBdr>
    </w:div>
    <w:div w:id="1572153905">
      <w:bodyDiv w:val="1"/>
      <w:marLeft w:val="0"/>
      <w:marRight w:val="0"/>
      <w:marTop w:val="0"/>
      <w:marBottom w:val="0"/>
      <w:divBdr>
        <w:top w:val="none" w:sz="0" w:space="0" w:color="auto"/>
        <w:left w:val="none" w:sz="0" w:space="0" w:color="auto"/>
        <w:bottom w:val="none" w:sz="0" w:space="0" w:color="auto"/>
        <w:right w:val="none" w:sz="0" w:space="0" w:color="auto"/>
      </w:divBdr>
    </w:div>
    <w:div w:id="1572497818">
      <w:bodyDiv w:val="1"/>
      <w:marLeft w:val="0"/>
      <w:marRight w:val="0"/>
      <w:marTop w:val="0"/>
      <w:marBottom w:val="0"/>
      <w:divBdr>
        <w:top w:val="none" w:sz="0" w:space="0" w:color="auto"/>
        <w:left w:val="none" w:sz="0" w:space="0" w:color="auto"/>
        <w:bottom w:val="none" w:sz="0" w:space="0" w:color="auto"/>
        <w:right w:val="none" w:sz="0" w:space="0" w:color="auto"/>
      </w:divBdr>
    </w:div>
    <w:div w:id="1689483229">
      <w:bodyDiv w:val="1"/>
      <w:marLeft w:val="0"/>
      <w:marRight w:val="0"/>
      <w:marTop w:val="0"/>
      <w:marBottom w:val="0"/>
      <w:divBdr>
        <w:top w:val="none" w:sz="0" w:space="0" w:color="auto"/>
        <w:left w:val="none" w:sz="0" w:space="0" w:color="auto"/>
        <w:bottom w:val="none" w:sz="0" w:space="0" w:color="auto"/>
        <w:right w:val="none" w:sz="0" w:space="0" w:color="auto"/>
      </w:divBdr>
    </w:div>
    <w:div w:id="1731806628">
      <w:bodyDiv w:val="1"/>
      <w:marLeft w:val="0"/>
      <w:marRight w:val="0"/>
      <w:marTop w:val="0"/>
      <w:marBottom w:val="0"/>
      <w:divBdr>
        <w:top w:val="none" w:sz="0" w:space="0" w:color="auto"/>
        <w:left w:val="none" w:sz="0" w:space="0" w:color="auto"/>
        <w:bottom w:val="none" w:sz="0" w:space="0" w:color="auto"/>
        <w:right w:val="none" w:sz="0" w:space="0" w:color="auto"/>
      </w:divBdr>
      <w:divsChild>
        <w:div w:id="678167044">
          <w:marLeft w:val="1267"/>
          <w:marRight w:val="0"/>
          <w:marTop w:val="0"/>
          <w:marBottom w:val="0"/>
          <w:divBdr>
            <w:top w:val="none" w:sz="0" w:space="0" w:color="auto"/>
            <w:left w:val="none" w:sz="0" w:space="0" w:color="auto"/>
            <w:bottom w:val="none" w:sz="0" w:space="0" w:color="auto"/>
            <w:right w:val="none" w:sz="0" w:space="0" w:color="auto"/>
          </w:divBdr>
        </w:div>
      </w:divsChild>
    </w:div>
    <w:div w:id="1735663013">
      <w:bodyDiv w:val="1"/>
      <w:marLeft w:val="0"/>
      <w:marRight w:val="0"/>
      <w:marTop w:val="0"/>
      <w:marBottom w:val="0"/>
      <w:divBdr>
        <w:top w:val="none" w:sz="0" w:space="0" w:color="auto"/>
        <w:left w:val="none" w:sz="0" w:space="0" w:color="auto"/>
        <w:bottom w:val="none" w:sz="0" w:space="0" w:color="auto"/>
        <w:right w:val="none" w:sz="0" w:space="0" w:color="auto"/>
      </w:divBdr>
    </w:div>
    <w:div w:id="1761245980">
      <w:bodyDiv w:val="1"/>
      <w:marLeft w:val="0"/>
      <w:marRight w:val="0"/>
      <w:marTop w:val="0"/>
      <w:marBottom w:val="0"/>
      <w:divBdr>
        <w:top w:val="none" w:sz="0" w:space="0" w:color="auto"/>
        <w:left w:val="none" w:sz="0" w:space="0" w:color="auto"/>
        <w:bottom w:val="none" w:sz="0" w:space="0" w:color="auto"/>
        <w:right w:val="none" w:sz="0" w:space="0" w:color="auto"/>
      </w:divBdr>
    </w:div>
    <w:div w:id="1786775711">
      <w:bodyDiv w:val="1"/>
      <w:marLeft w:val="0"/>
      <w:marRight w:val="0"/>
      <w:marTop w:val="0"/>
      <w:marBottom w:val="0"/>
      <w:divBdr>
        <w:top w:val="none" w:sz="0" w:space="0" w:color="auto"/>
        <w:left w:val="none" w:sz="0" w:space="0" w:color="auto"/>
        <w:bottom w:val="none" w:sz="0" w:space="0" w:color="auto"/>
        <w:right w:val="none" w:sz="0" w:space="0" w:color="auto"/>
      </w:divBdr>
    </w:div>
    <w:div w:id="1813399167">
      <w:bodyDiv w:val="1"/>
      <w:marLeft w:val="0"/>
      <w:marRight w:val="0"/>
      <w:marTop w:val="0"/>
      <w:marBottom w:val="0"/>
      <w:divBdr>
        <w:top w:val="none" w:sz="0" w:space="0" w:color="auto"/>
        <w:left w:val="none" w:sz="0" w:space="0" w:color="auto"/>
        <w:bottom w:val="none" w:sz="0" w:space="0" w:color="auto"/>
        <w:right w:val="none" w:sz="0" w:space="0" w:color="auto"/>
      </w:divBdr>
      <w:divsChild>
        <w:div w:id="100338747">
          <w:marLeft w:val="547"/>
          <w:marRight w:val="0"/>
          <w:marTop w:val="0"/>
          <w:marBottom w:val="120"/>
          <w:divBdr>
            <w:top w:val="none" w:sz="0" w:space="0" w:color="auto"/>
            <w:left w:val="none" w:sz="0" w:space="0" w:color="auto"/>
            <w:bottom w:val="none" w:sz="0" w:space="0" w:color="auto"/>
            <w:right w:val="none" w:sz="0" w:space="0" w:color="auto"/>
          </w:divBdr>
        </w:div>
        <w:div w:id="170726087">
          <w:marLeft w:val="547"/>
          <w:marRight w:val="0"/>
          <w:marTop w:val="0"/>
          <w:marBottom w:val="120"/>
          <w:divBdr>
            <w:top w:val="none" w:sz="0" w:space="0" w:color="auto"/>
            <w:left w:val="none" w:sz="0" w:space="0" w:color="auto"/>
            <w:bottom w:val="none" w:sz="0" w:space="0" w:color="auto"/>
            <w:right w:val="none" w:sz="0" w:space="0" w:color="auto"/>
          </w:divBdr>
        </w:div>
        <w:div w:id="262879577">
          <w:marLeft w:val="547"/>
          <w:marRight w:val="0"/>
          <w:marTop w:val="0"/>
          <w:marBottom w:val="120"/>
          <w:divBdr>
            <w:top w:val="none" w:sz="0" w:space="0" w:color="auto"/>
            <w:left w:val="none" w:sz="0" w:space="0" w:color="auto"/>
            <w:bottom w:val="none" w:sz="0" w:space="0" w:color="auto"/>
            <w:right w:val="none" w:sz="0" w:space="0" w:color="auto"/>
          </w:divBdr>
        </w:div>
        <w:div w:id="514079534">
          <w:marLeft w:val="547"/>
          <w:marRight w:val="0"/>
          <w:marTop w:val="0"/>
          <w:marBottom w:val="120"/>
          <w:divBdr>
            <w:top w:val="none" w:sz="0" w:space="0" w:color="auto"/>
            <w:left w:val="none" w:sz="0" w:space="0" w:color="auto"/>
            <w:bottom w:val="none" w:sz="0" w:space="0" w:color="auto"/>
            <w:right w:val="none" w:sz="0" w:space="0" w:color="auto"/>
          </w:divBdr>
        </w:div>
        <w:div w:id="563831690">
          <w:marLeft w:val="547"/>
          <w:marRight w:val="0"/>
          <w:marTop w:val="0"/>
          <w:marBottom w:val="120"/>
          <w:divBdr>
            <w:top w:val="none" w:sz="0" w:space="0" w:color="auto"/>
            <w:left w:val="none" w:sz="0" w:space="0" w:color="auto"/>
            <w:bottom w:val="none" w:sz="0" w:space="0" w:color="auto"/>
            <w:right w:val="none" w:sz="0" w:space="0" w:color="auto"/>
          </w:divBdr>
        </w:div>
        <w:div w:id="645932192">
          <w:marLeft w:val="547"/>
          <w:marRight w:val="0"/>
          <w:marTop w:val="0"/>
          <w:marBottom w:val="120"/>
          <w:divBdr>
            <w:top w:val="none" w:sz="0" w:space="0" w:color="auto"/>
            <w:left w:val="none" w:sz="0" w:space="0" w:color="auto"/>
            <w:bottom w:val="none" w:sz="0" w:space="0" w:color="auto"/>
            <w:right w:val="none" w:sz="0" w:space="0" w:color="auto"/>
          </w:divBdr>
        </w:div>
        <w:div w:id="832647121">
          <w:marLeft w:val="547"/>
          <w:marRight w:val="0"/>
          <w:marTop w:val="0"/>
          <w:marBottom w:val="120"/>
          <w:divBdr>
            <w:top w:val="none" w:sz="0" w:space="0" w:color="auto"/>
            <w:left w:val="none" w:sz="0" w:space="0" w:color="auto"/>
            <w:bottom w:val="none" w:sz="0" w:space="0" w:color="auto"/>
            <w:right w:val="none" w:sz="0" w:space="0" w:color="auto"/>
          </w:divBdr>
        </w:div>
        <w:div w:id="934023081">
          <w:marLeft w:val="547"/>
          <w:marRight w:val="0"/>
          <w:marTop w:val="0"/>
          <w:marBottom w:val="120"/>
          <w:divBdr>
            <w:top w:val="none" w:sz="0" w:space="0" w:color="auto"/>
            <w:left w:val="none" w:sz="0" w:space="0" w:color="auto"/>
            <w:bottom w:val="none" w:sz="0" w:space="0" w:color="auto"/>
            <w:right w:val="none" w:sz="0" w:space="0" w:color="auto"/>
          </w:divBdr>
        </w:div>
        <w:div w:id="1380006841">
          <w:marLeft w:val="547"/>
          <w:marRight w:val="0"/>
          <w:marTop w:val="0"/>
          <w:marBottom w:val="120"/>
          <w:divBdr>
            <w:top w:val="none" w:sz="0" w:space="0" w:color="auto"/>
            <w:left w:val="none" w:sz="0" w:space="0" w:color="auto"/>
            <w:bottom w:val="none" w:sz="0" w:space="0" w:color="auto"/>
            <w:right w:val="none" w:sz="0" w:space="0" w:color="auto"/>
          </w:divBdr>
        </w:div>
        <w:div w:id="1470392429">
          <w:marLeft w:val="547"/>
          <w:marRight w:val="0"/>
          <w:marTop w:val="0"/>
          <w:marBottom w:val="120"/>
          <w:divBdr>
            <w:top w:val="none" w:sz="0" w:space="0" w:color="auto"/>
            <w:left w:val="none" w:sz="0" w:space="0" w:color="auto"/>
            <w:bottom w:val="none" w:sz="0" w:space="0" w:color="auto"/>
            <w:right w:val="none" w:sz="0" w:space="0" w:color="auto"/>
          </w:divBdr>
        </w:div>
        <w:div w:id="1609697299">
          <w:marLeft w:val="547"/>
          <w:marRight w:val="0"/>
          <w:marTop w:val="0"/>
          <w:marBottom w:val="120"/>
          <w:divBdr>
            <w:top w:val="none" w:sz="0" w:space="0" w:color="auto"/>
            <w:left w:val="none" w:sz="0" w:space="0" w:color="auto"/>
            <w:bottom w:val="none" w:sz="0" w:space="0" w:color="auto"/>
            <w:right w:val="none" w:sz="0" w:space="0" w:color="auto"/>
          </w:divBdr>
        </w:div>
        <w:div w:id="2056925817">
          <w:marLeft w:val="547"/>
          <w:marRight w:val="0"/>
          <w:marTop w:val="0"/>
          <w:marBottom w:val="120"/>
          <w:divBdr>
            <w:top w:val="none" w:sz="0" w:space="0" w:color="auto"/>
            <w:left w:val="none" w:sz="0" w:space="0" w:color="auto"/>
            <w:bottom w:val="none" w:sz="0" w:space="0" w:color="auto"/>
            <w:right w:val="none" w:sz="0" w:space="0" w:color="auto"/>
          </w:divBdr>
        </w:div>
      </w:divsChild>
    </w:div>
    <w:div w:id="1815633670">
      <w:bodyDiv w:val="1"/>
      <w:marLeft w:val="0"/>
      <w:marRight w:val="0"/>
      <w:marTop w:val="0"/>
      <w:marBottom w:val="0"/>
      <w:divBdr>
        <w:top w:val="none" w:sz="0" w:space="0" w:color="auto"/>
        <w:left w:val="none" w:sz="0" w:space="0" w:color="auto"/>
        <w:bottom w:val="none" w:sz="0" w:space="0" w:color="auto"/>
        <w:right w:val="none" w:sz="0" w:space="0" w:color="auto"/>
      </w:divBdr>
    </w:div>
    <w:div w:id="1844977950">
      <w:bodyDiv w:val="1"/>
      <w:marLeft w:val="0"/>
      <w:marRight w:val="0"/>
      <w:marTop w:val="0"/>
      <w:marBottom w:val="0"/>
      <w:divBdr>
        <w:top w:val="none" w:sz="0" w:space="0" w:color="auto"/>
        <w:left w:val="none" w:sz="0" w:space="0" w:color="auto"/>
        <w:bottom w:val="none" w:sz="0" w:space="0" w:color="auto"/>
        <w:right w:val="none" w:sz="0" w:space="0" w:color="auto"/>
      </w:divBdr>
    </w:div>
    <w:div w:id="1853450172">
      <w:bodyDiv w:val="1"/>
      <w:marLeft w:val="0"/>
      <w:marRight w:val="0"/>
      <w:marTop w:val="0"/>
      <w:marBottom w:val="0"/>
      <w:divBdr>
        <w:top w:val="none" w:sz="0" w:space="0" w:color="auto"/>
        <w:left w:val="none" w:sz="0" w:space="0" w:color="auto"/>
        <w:bottom w:val="none" w:sz="0" w:space="0" w:color="auto"/>
        <w:right w:val="none" w:sz="0" w:space="0" w:color="auto"/>
      </w:divBdr>
    </w:div>
    <w:div w:id="1962952327">
      <w:bodyDiv w:val="1"/>
      <w:marLeft w:val="0"/>
      <w:marRight w:val="0"/>
      <w:marTop w:val="0"/>
      <w:marBottom w:val="0"/>
      <w:divBdr>
        <w:top w:val="none" w:sz="0" w:space="0" w:color="auto"/>
        <w:left w:val="none" w:sz="0" w:space="0" w:color="auto"/>
        <w:bottom w:val="none" w:sz="0" w:space="0" w:color="auto"/>
        <w:right w:val="none" w:sz="0" w:space="0" w:color="auto"/>
      </w:divBdr>
    </w:div>
    <w:div w:id="1963342275">
      <w:bodyDiv w:val="1"/>
      <w:marLeft w:val="0"/>
      <w:marRight w:val="0"/>
      <w:marTop w:val="0"/>
      <w:marBottom w:val="0"/>
      <w:divBdr>
        <w:top w:val="none" w:sz="0" w:space="0" w:color="auto"/>
        <w:left w:val="none" w:sz="0" w:space="0" w:color="auto"/>
        <w:bottom w:val="none" w:sz="0" w:space="0" w:color="auto"/>
        <w:right w:val="none" w:sz="0" w:space="0" w:color="auto"/>
      </w:divBdr>
    </w:div>
    <w:div w:id="1994404013">
      <w:bodyDiv w:val="1"/>
      <w:marLeft w:val="0"/>
      <w:marRight w:val="0"/>
      <w:marTop w:val="0"/>
      <w:marBottom w:val="0"/>
      <w:divBdr>
        <w:top w:val="none" w:sz="0" w:space="0" w:color="auto"/>
        <w:left w:val="none" w:sz="0" w:space="0" w:color="auto"/>
        <w:bottom w:val="none" w:sz="0" w:space="0" w:color="auto"/>
        <w:right w:val="none" w:sz="0" w:space="0" w:color="auto"/>
      </w:divBdr>
    </w:div>
    <w:div w:id="2108427756">
      <w:bodyDiv w:val="1"/>
      <w:marLeft w:val="0"/>
      <w:marRight w:val="0"/>
      <w:marTop w:val="0"/>
      <w:marBottom w:val="0"/>
      <w:divBdr>
        <w:top w:val="none" w:sz="0" w:space="0" w:color="auto"/>
        <w:left w:val="none" w:sz="0" w:space="0" w:color="auto"/>
        <w:bottom w:val="none" w:sz="0" w:space="0" w:color="auto"/>
        <w:right w:val="none" w:sz="0" w:space="0" w:color="auto"/>
      </w:divBdr>
    </w:div>
    <w:div w:id="2136093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10CE4DBCA03E44A6346186DF8BE64A" ma:contentTypeVersion="13" ma:contentTypeDescription="Create a new document." ma:contentTypeScope="" ma:versionID="9bb3d50e5321fbb11549d710219694b3">
  <xsd:schema xmlns:xsd="http://www.w3.org/2001/XMLSchema" xmlns:xs="http://www.w3.org/2001/XMLSchema" xmlns:p="http://schemas.microsoft.com/office/2006/metadata/properties" xmlns:ns3="dd0d43d5-4748-4293-83fc-267bfd85151f" xmlns:ns4="21b1f248-ea58-4199-ae6e-99633f1d4ac2" targetNamespace="http://schemas.microsoft.com/office/2006/metadata/properties" ma:root="true" ma:fieldsID="3c7aa55c79787e1caeb786c0a27c5421" ns3:_="" ns4:_="">
    <xsd:import namespace="dd0d43d5-4748-4293-83fc-267bfd85151f"/>
    <xsd:import namespace="21b1f248-ea58-4199-ae6e-99633f1d4a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d43d5-4748-4293-83fc-267bfd851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b1f248-ea58-4199-ae6e-99633f1d4a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B58FC8-DBA0-4BEA-84F5-64F5E651D753}">
  <ds:schemaRefs>
    <ds:schemaRef ds:uri="http://schemas.microsoft.com/sharepoint/v3/contenttype/forms"/>
  </ds:schemaRefs>
</ds:datastoreItem>
</file>

<file path=customXml/itemProps2.xml><?xml version="1.0" encoding="utf-8"?>
<ds:datastoreItem xmlns:ds="http://schemas.openxmlformats.org/officeDocument/2006/customXml" ds:itemID="{9CFE2866-0F28-4AAD-9131-084AC590E0DE}">
  <ds:schemaRefs>
    <ds:schemaRef ds:uri="http://schemas.openxmlformats.org/officeDocument/2006/bibliography"/>
  </ds:schemaRefs>
</ds:datastoreItem>
</file>

<file path=customXml/itemProps3.xml><?xml version="1.0" encoding="utf-8"?>
<ds:datastoreItem xmlns:ds="http://schemas.openxmlformats.org/officeDocument/2006/customXml" ds:itemID="{F54B5CE1-BC1B-47FD-A842-ECAA9938D4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09599A-AAB1-4E76-BB6E-6E09E7699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d43d5-4748-4293-83fc-267bfd85151f"/>
    <ds:schemaRef ds:uri="21b1f248-ea58-4199-ae6e-99633f1d4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4872</Words>
  <Characters>27777</Characters>
  <Application>Microsoft Office Word</Application>
  <DocSecurity>0</DocSecurity>
  <Lines>231</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FSC IC</Company>
  <LinksUpToDate>false</LinksUpToDate>
  <CharactersWithSpaces>32584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r.galan@fsc.org</dc:creator>
  <cp:keywords/>
  <dc:description/>
  <cp:lastModifiedBy>Janja Eke</cp:lastModifiedBy>
  <cp:revision>9</cp:revision>
  <cp:lastPrinted>2021-06-19T02:27:00Z</cp:lastPrinted>
  <dcterms:created xsi:type="dcterms:W3CDTF">2021-06-19T04:13:00Z</dcterms:created>
  <dcterms:modified xsi:type="dcterms:W3CDTF">2021-07-02T14:48:00Z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0x010100C210CE4DBCA03E44A6346186DF8BE64A</vt:lpwstr>
  </property>
  <property fmtid="{D5CDD505-2E9C-101B-9397-08002B2CF9AE}" pid="3" name="Order">
    <vt:r8>368700</vt:r8>
  </property>
  <property fmtid="{D5CDD505-2E9C-101B-9397-08002B2CF9AE}" pid="4" name="ComplianceAssetId">
    <vt:lpwstr/>
  </property>
</Properties>
</file>